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B18F0" w14:textId="77777777" w:rsidR="009E4A26" w:rsidRPr="00CD481A" w:rsidRDefault="009E4A26" w:rsidP="009E4A26">
      <w:pPr>
        <w:rPr>
          <w:rFonts w:cstheme="minorHAnsi"/>
          <w:sz w:val="20"/>
          <w:szCs w:val="20"/>
        </w:rPr>
      </w:pPr>
    </w:p>
    <w:p w14:paraId="639ABF05" w14:textId="67B73C02" w:rsidR="00E57351" w:rsidRPr="007D06B7" w:rsidRDefault="001E6CC1" w:rsidP="001E6CC1">
      <w:pPr>
        <w:pStyle w:val="Bezodstpw"/>
        <w:spacing w:line="276" w:lineRule="auto"/>
        <w:rPr>
          <w:rFonts w:cstheme="minorHAnsi"/>
          <w:b/>
          <w:bCs/>
          <w:i/>
          <w:sz w:val="20"/>
          <w:szCs w:val="20"/>
        </w:rPr>
      </w:pPr>
      <w:r w:rsidRPr="007D06B7">
        <w:rPr>
          <w:rFonts w:cstheme="minorHAnsi"/>
          <w:b/>
          <w:bCs/>
          <w:i/>
          <w:sz w:val="20"/>
          <w:szCs w:val="20"/>
        </w:rPr>
        <w:t xml:space="preserve">Załącznik nr 1 do zapytania </w:t>
      </w:r>
      <w:r w:rsidR="00A55931" w:rsidRPr="007D06B7">
        <w:rPr>
          <w:rFonts w:cstheme="minorHAnsi"/>
          <w:b/>
          <w:bCs/>
          <w:i/>
          <w:sz w:val="20"/>
          <w:szCs w:val="20"/>
        </w:rPr>
        <w:t xml:space="preserve">nr </w:t>
      </w:r>
      <w:r w:rsidR="0085356C" w:rsidRPr="007D06B7">
        <w:rPr>
          <w:rFonts w:cstheme="minorHAnsi"/>
          <w:b/>
          <w:bCs/>
          <w:i/>
          <w:sz w:val="20"/>
          <w:szCs w:val="20"/>
        </w:rPr>
        <w:t>2025-81701-258130</w:t>
      </w:r>
      <w:r w:rsidR="00DF0476" w:rsidRPr="007D06B7">
        <w:rPr>
          <w:rFonts w:cstheme="minorHAnsi"/>
          <w:b/>
          <w:bCs/>
          <w:i/>
          <w:sz w:val="20"/>
          <w:szCs w:val="20"/>
        </w:rPr>
        <w:t xml:space="preserve"> </w:t>
      </w:r>
      <w:r w:rsidRPr="007D06B7">
        <w:rPr>
          <w:rFonts w:cstheme="minorHAnsi"/>
          <w:b/>
          <w:bCs/>
          <w:i/>
          <w:sz w:val="20"/>
          <w:szCs w:val="20"/>
        </w:rPr>
        <w:t>Szczegółowy opis przedmiotu zamówienia (SOPZ)</w:t>
      </w:r>
    </w:p>
    <w:p w14:paraId="6C90F9B0" w14:textId="3911EFC7" w:rsidR="00E57351" w:rsidRPr="007D06B7" w:rsidRDefault="00E57351" w:rsidP="005F3BD6">
      <w:pPr>
        <w:pStyle w:val="Bezodstpw"/>
        <w:spacing w:before="120" w:after="120" w:line="276" w:lineRule="auto"/>
        <w:rPr>
          <w:rFonts w:cstheme="minorHAnsi"/>
          <w:b/>
          <w:bCs/>
          <w:iCs/>
          <w:color w:val="EE0000"/>
          <w:sz w:val="20"/>
          <w:szCs w:val="20"/>
        </w:rPr>
      </w:pPr>
      <w:r w:rsidRPr="007D06B7">
        <w:rPr>
          <w:rFonts w:cstheme="minorHAnsi"/>
          <w:b/>
          <w:bCs/>
          <w:iCs/>
          <w:color w:val="EE0000"/>
          <w:sz w:val="20"/>
          <w:szCs w:val="20"/>
        </w:rPr>
        <w:t xml:space="preserve">UWAGA: dozwolona jest jedynie edycja i zmiana treści w kolumnie </w:t>
      </w:r>
      <w:r w:rsidRPr="007D06B7">
        <w:rPr>
          <w:rFonts w:cstheme="minorHAnsi"/>
          <w:b/>
          <w:bCs/>
          <w:i/>
          <w:color w:val="EE0000"/>
          <w:sz w:val="20"/>
          <w:szCs w:val="20"/>
        </w:rPr>
        <w:t>,,</w:t>
      </w:r>
      <w:r w:rsidR="005F3BD6" w:rsidRPr="007D06B7">
        <w:rPr>
          <w:rFonts w:cstheme="minorHAnsi"/>
          <w:b/>
          <w:bCs/>
          <w:i/>
          <w:color w:val="EE0000"/>
          <w:sz w:val="20"/>
          <w:szCs w:val="20"/>
        </w:rPr>
        <w:t>Czy oferowana pozycja spełnia wymagane parametry (należy wpisać TAK/NIE</w:t>
      </w:r>
      <w:r w:rsidR="007520A7" w:rsidRPr="007D06B7">
        <w:rPr>
          <w:rFonts w:cstheme="minorHAnsi"/>
          <w:b/>
          <w:bCs/>
          <w:i/>
          <w:color w:val="EE0000"/>
          <w:sz w:val="20"/>
          <w:szCs w:val="20"/>
        </w:rPr>
        <w:t>),</w:t>
      </w:r>
    </w:p>
    <w:tbl>
      <w:tblPr>
        <w:tblStyle w:val="Tabela-Siatka"/>
        <w:tblpPr w:leftFromText="141" w:rightFromText="141" w:vertAnchor="page" w:horzAnchor="margin" w:tblpY="2866"/>
        <w:tblW w:w="13605" w:type="dxa"/>
        <w:tblLook w:val="04A0" w:firstRow="1" w:lastRow="0" w:firstColumn="1" w:lastColumn="0" w:noHBand="0" w:noVBand="1"/>
      </w:tblPr>
      <w:tblGrid>
        <w:gridCol w:w="1426"/>
        <w:gridCol w:w="2441"/>
        <w:gridCol w:w="948"/>
        <w:gridCol w:w="6946"/>
        <w:gridCol w:w="1844"/>
      </w:tblGrid>
      <w:tr w:rsidR="009A0C8B" w:rsidRPr="007D06B7" w14:paraId="342933F3" w14:textId="77777777" w:rsidTr="00FD6135">
        <w:tc>
          <w:tcPr>
            <w:tcW w:w="13605" w:type="dxa"/>
            <w:gridSpan w:val="5"/>
            <w:shd w:val="clear" w:color="auto" w:fill="DBE5F1" w:themeFill="accent1" w:themeFillTint="33"/>
            <w:vAlign w:val="center"/>
          </w:tcPr>
          <w:p w14:paraId="45D26994" w14:textId="73A05448" w:rsidR="009A0C8B" w:rsidRPr="007D06B7" w:rsidRDefault="00D223FE" w:rsidP="00D223F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WYPOSAŻENIE ME</w:t>
            </w:r>
            <w:r w:rsidR="00A97232" w:rsidRPr="007D06B7">
              <w:rPr>
                <w:rFonts w:cstheme="minorHAnsi"/>
                <w:b/>
                <w:bCs/>
                <w:sz w:val="20"/>
                <w:szCs w:val="20"/>
              </w:rPr>
              <w:t>BLOWE</w:t>
            </w:r>
          </w:p>
        </w:tc>
      </w:tr>
      <w:tr w:rsidR="00537DEB" w:rsidRPr="007D06B7" w14:paraId="12640CB5" w14:textId="77777777" w:rsidTr="00BF1E48">
        <w:tc>
          <w:tcPr>
            <w:tcW w:w="1426" w:type="dxa"/>
            <w:shd w:val="clear" w:color="auto" w:fill="DBE5F1" w:themeFill="accent1" w:themeFillTint="33"/>
            <w:vAlign w:val="center"/>
          </w:tcPr>
          <w:p w14:paraId="218329D0" w14:textId="6A3AD6B4" w:rsidR="00537DEB" w:rsidRPr="007D06B7" w:rsidRDefault="00D058BD" w:rsidP="001E6C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Nr części przedmiotu zamówienia</w:t>
            </w:r>
          </w:p>
        </w:tc>
        <w:tc>
          <w:tcPr>
            <w:tcW w:w="2441" w:type="dxa"/>
            <w:shd w:val="clear" w:color="auto" w:fill="DBE5F1" w:themeFill="accent1" w:themeFillTint="33"/>
            <w:vAlign w:val="center"/>
          </w:tcPr>
          <w:p w14:paraId="3FE7D14D" w14:textId="77777777" w:rsidR="00537DEB" w:rsidRPr="007D06B7" w:rsidRDefault="00537DEB" w:rsidP="001E6C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Nazwa pozycji/ numer w Danych rzeczowo-finansowych</w:t>
            </w:r>
          </w:p>
        </w:tc>
        <w:tc>
          <w:tcPr>
            <w:tcW w:w="948" w:type="dxa"/>
            <w:shd w:val="clear" w:color="auto" w:fill="DBE5F1" w:themeFill="accent1" w:themeFillTint="33"/>
            <w:vAlign w:val="center"/>
          </w:tcPr>
          <w:p w14:paraId="15076C24" w14:textId="77777777" w:rsidR="00537DEB" w:rsidRPr="007D06B7" w:rsidRDefault="00537DEB" w:rsidP="001E6C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  <w:p w14:paraId="3B554E6A" w14:textId="59465F4E" w:rsidR="00537DEB" w:rsidRPr="007D06B7" w:rsidRDefault="00537DEB" w:rsidP="001E6C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(sztuki)</w:t>
            </w:r>
          </w:p>
        </w:tc>
        <w:tc>
          <w:tcPr>
            <w:tcW w:w="6946" w:type="dxa"/>
            <w:shd w:val="clear" w:color="auto" w:fill="DBE5F1" w:themeFill="accent1" w:themeFillTint="33"/>
            <w:vAlign w:val="center"/>
          </w:tcPr>
          <w:p w14:paraId="52AE115F" w14:textId="79570CAD" w:rsidR="00537DEB" w:rsidRPr="007D06B7" w:rsidRDefault="00537DEB" w:rsidP="001E6C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Wymagane parametry wyposażenia</w:t>
            </w:r>
            <w:r w:rsidR="00391097">
              <w:rPr>
                <w:rFonts w:cstheme="minorHAnsi"/>
                <w:b/>
                <w:bCs/>
                <w:sz w:val="20"/>
                <w:szCs w:val="20"/>
              </w:rPr>
              <w:t xml:space="preserve"> ze stali nierdzewnej</w:t>
            </w:r>
          </w:p>
        </w:tc>
        <w:tc>
          <w:tcPr>
            <w:tcW w:w="1844" w:type="dxa"/>
            <w:shd w:val="clear" w:color="auto" w:fill="DBE5F1" w:themeFill="accent1" w:themeFillTint="33"/>
            <w:vAlign w:val="center"/>
          </w:tcPr>
          <w:p w14:paraId="7ADD53AF" w14:textId="2E77ADC1" w:rsidR="00537DEB" w:rsidRPr="007D06B7" w:rsidRDefault="00537DEB" w:rsidP="001E6C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Czy oferowana pozycja</w:t>
            </w:r>
            <w:r w:rsidR="0019057B"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w ramach oferty</w:t>
            </w: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spełnia wymagane parametry </w:t>
            </w:r>
            <w:r w:rsidRPr="007D06B7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B87B07" w:rsidRPr="007D06B7">
              <w:rPr>
                <w:rFonts w:cstheme="minorHAnsi"/>
                <w:i/>
                <w:iCs/>
                <w:sz w:val="20"/>
                <w:szCs w:val="20"/>
              </w:rPr>
              <w:t xml:space="preserve">należy </w:t>
            </w:r>
            <w:r w:rsidRPr="007D06B7">
              <w:rPr>
                <w:rFonts w:cstheme="minorHAnsi"/>
                <w:i/>
                <w:iCs/>
                <w:sz w:val="20"/>
                <w:szCs w:val="20"/>
              </w:rPr>
              <w:t>wpisać TAK/NIE)</w:t>
            </w:r>
          </w:p>
        </w:tc>
      </w:tr>
      <w:tr w:rsidR="00537DEB" w:rsidRPr="007D06B7" w14:paraId="4A274EB3" w14:textId="77777777" w:rsidTr="00BF1E48">
        <w:tc>
          <w:tcPr>
            <w:tcW w:w="1426" w:type="dxa"/>
            <w:vMerge w:val="restart"/>
            <w:vAlign w:val="center"/>
          </w:tcPr>
          <w:p w14:paraId="2CEADA01" w14:textId="2ED3BC84" w:rsidR="00537DEB" w:rsidRPr="007D06B7" w:rsidRDefault="00537DEB" w:rsidP="00054D9C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Część </w:t>
            </w:r>
            <w:r w:rsidR="007B2A4C"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41" w:type="dxa"/>
            <w:vMerge w:val="restart"/>
            <w:vAlign w:val="center"/>
          </w:tcPr>
          <w:p w14:paraId="48BA15BB" w14:textId="543C77FB" w:rsidR="00537DEB" w:rsidRPr="007D06B7" w:rsidRDefault="007B2A4C" w:rsidP="00054D9C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  <w:t>S</w:t>
            </w:r>
            <w:r w:rsidR="00421165" w:rsidRPr="007D06B7"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  <w:t xml:space="preserve">tojak medyczny do pomp i na kroplówki </w:t>
            </w:r>
            <w:r w:rsidR="00537DEB" w:rsidRPr="007D06B7"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  <w:t xml:space="preserve">/ pozycja nr </w:t>
            </w:r>
            <w:r w:rsidR="00955617" w:rsidRPr="007D06B7"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48" w:type="dxa"/>
            <w:vMerge w:val="restart"/>
            <w:vAlign w:val="center"/>
          </w:tcPr>
          <w:p w14:paraId="25E077B5" w14:textId="51268094" w:rsidR="00537DEB" w:rsidRPr="007D06B7" w:rsidRDefault="00421165" w:rsidP="00054D9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946" w:type="dxa"/>
            <w:vAlign w:val="center"/>
          </w:tcPr>
          <w:p w14:paraId="2F5D2D40" w14:textId="5719A301" w:rsidR="00537DEB" w:rsidRPr="007D06B7" w:rsidRDefault="00870CCF" w:rsidP="001E6CC1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sz w:val="20"/>
                <w:szCs w:val="20"/>
              </w:rPr>
              <w:t>Stojak medyczny z regulacją wysokości przystosowany do mocowania pompy infuzyjnej i dodatkowego osprzętu: podstawa stalowa, kolumna wewnętrzna i zewnętrzna nierdzewna (ST-KO-KO)</w:t>
            </w:r>
            <w:r w:rsidR="00E84C25" w:rsidRPr="007D06B7">
              <w:rPr>
                <w:sz w:val="20"/>
                <w:szCs w:val="20"/>
              </w:rPr>
              <w:t>.</w:t>
            </w:r>
          </w:p>
        </w:tc>
        <w:tc>
          <w:tcPr>
            <w:tcW w:w="1844" w:type="dxa"/>
            <w:vAlign w:val="center"/>
          </w:tcPr>
          <w:p w14:paraId="249DC991" w14:textId="77777777" w:rsidR="00537DEB" w:rsidRPr="007D06B7" w:rsidRDefault="00537DEB" w:rsidP="001E6C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37DEB" w:rsidRPr="007D06B7" w14:paraId="7D1338C7" w14:textId="77777777" w:rsidTr="00BF1E48">
        <w:trPr>
          <w:trHeight w:val="210"/>
        </w:trPr>
        <w:tc>
          <w:tcPr>
            <w:tcW w:w="1426" w:type="dxa"/>
            <w:vMerge/>
            <w:vAlign w:val="center"/>
          </w:tcPr>
          <w:p w14:paraId="5A08F805" w14:textId="4859079E" w:rsidR="00537DEB" w:rsidRPr="007D06B7" w:rsidRDefault="00537DEB" w:rsidP="001E6CC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251FBCAC" w14:textId="68A7DD88" w:rsidR="00537DEB" w:rsidRPr="007D06B7" w:rsidRDefault="00537DEB" w:rsidP="001E6CC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4D95D8B1" w14:textId="54651449" w:rsidR="00537DEB" w:rsidRPr="007D06B7" w:rsidRDefault="00537DEB" w:rsidP="001E6CC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8A6DFB6" w14:textId="51EA5504" w:rsidR="00537DEB" w:rsidRPr="007D06B7" w:rsidRDefault="001405F2" w:rsidP="001E6CC1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Z</w:t>
            </w:r>
            <w:r w:rsidR="00870CCF" w:rsidRPr="007D06B7">
              <w:rPr>
                <w:rFonts w:cstheme="minorHAnsi"/>
                <w:sz w:val="20"/>
                <w:szCs w:val="20"/>
              </w:rPr>
              <w:t xml:space="preserve"> regulacją wysokości w zakresie: 1320-2150 mm(+/-100mm)</w:t>
            </w:r>
            <w:r w:rsidR="00E84C25" w:rsidRPr="007D06B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4" w:type="dxa"/>
            <w:vAlign w:val="center"/>
          </w:tcPr>
          <w:p w14:paraId="04E101B1" w14:textId="77777777" w:rsidR="00537DEB" w:rsidRPr="007D06B7" w:rsidRDefault="00537DEB" w:rsidP="001E6CC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37DEB" w:rsidRPr="007D06B7" w14:paraId="50DE3B39" w14:textId="77777777" w:rsidTr="00BF1E48">
        <w:trPr>
          <w:trHeight w:val="209"/>
        </w:trPr>
        <w:tc>
          <w:tcPr>
            <w:tcW w:w="1426" w:type="dxa"/>
            <w:vMerge/>
            <w:vAlign w:val="center"/>
          </w:tcPr>
          <w:p w14:paraId="6576385B" w14:textId="77777777" w:rsidR="00537DEB" w:rsidRPr="007D06B7" w:rsidRDefault="00537DEB" w:rsidP="001E6C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035CE3E3" w14:textId="77777777" w:rsidR="00537DEB" w:rsidRPr="007D06B7" w:rsidRDefault="00537DEB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1D9F335D" w14:textId="77777777" w:rsidR="00537DEB" w:rsidRPr="007D06B7" w:rsidRDefault="00537DEB" w:rsidP="001E6CC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F823D97" w14:textId="49267EBF" w:rsidR="00537DEB" w:rsidRPr="007D06B7" w:rsidRDefault="001405F2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Dopuszczalne całkowite obciążenie </w:t>
            </w:r>
            <w:r w:rsidR="005C175A" w:rsidRPr="007D06B7">
              <w:rPr>
                <w:rFonts w:cstheme="minorHAnsi"/>
                <w:sz w:val="20"/>
                <w:szCs w:val="20"/>
              </w:rPr>
              <w:t>nie mniej niż</w:t>
            </w:r>
            <w:r w:rsidRPr="007D06B7">
              <w:rPr>
                <w:rFonts w:cstheme="minorHAnsi"/>
                <w:sz w:val="20"/>
                <w:szCs w:val="20"/>
              </w:rPr>
              <w:t xml:space="preserve"> </w:t>
            </w:r>
            <w:r w:rsidR="00166FB8" w:rsidRPr="007D06B7">
              <w:rPr>
                <w:rFonts w:cstheme="minorHAnsi"/>
                <w:sz w:val="20"/>
                <w:szCs w:val="20"/>
              </w:rPr>
              <w:t>16</w:t>
            </w:r>
            <w:r w:rsidRPr="007D06B7">
              <w:rPr>
                <w:rFonts w:cstheme="minorHAnsi"/>
                <w:sz w:val="20"/>
                <w:szCs w:val="20"/>
              </w:rPr>
              <w:t xml:space="preserve"> kg</w:t>
            </w:r>
          </w:p>
        </w:tc>
        <w:tc>
          <w:tcPr>
            <w:tcW w:w="1844" w:type="dxa"/>
            <w:vAlign w:val="center"/>
          </w:tcPr>
          <w:p w14:paraId="4281BCA5" w14:textId="77777777" w:rsidR="00537DEB" w:rsidRPr="007D06B7" w:rsidRDefault="00537DEB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37DEB" w:rsidRPr="007D06B7" w14:paraId="35AECCC6" w14:textId="77777777" w:rsidTr="00BF1E48">
        <w:trPr>
          <w:trHeight w:val="209"/>
        </w:trPr>
        <w:tc>
          <w:tcPr>
            <w:tcW w:w="1426" w:type="dxa"/>
            <w:vMerge/>
            <w:vAlign w:val="center"/>
          </w:tcPr>
          <w:p w14:paraId="7892D198" w14:textId="77777777" w:rsidR="00537DEB" w:rsidRPr="007D06B7" w:rsidRDefault="00537DEB" w:rsidP="001E6C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337FB6E5" w14:textId="77777777" w:rsidR="00537DEB" w:rsidRPr="007D06B7" w:rsidRDefault="00537DEB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459840A3" w14:textId="77777777" w:rsidR="00537DEB" w:rsidRPr="007D06B7" w:rsidRDefault="00537DEB" w:rsidP="001E6CC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CF4980F" w14:textId="04D6BED2" w:rsidR="00537DEB" w:rsidRPr="007D06B7" w:rsidRDefault="00D80E64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Podstawa stalowa z obniżonym środkiem ciężkości, lakierowana proszkowo wg palety RAL wzornik producenta</w:t>
            </w:r>
          </w:p>
        </w:tc>
        <w:tc>
          <w:tcPr>
            <w:tcW w:w="1844" w:type="dxa"/>
            <w:vAlign w:val="center"/>
          </w:tcPr>
          <w:p w14:paraId="4E7A7866" w14:textId="77777777" w:rsidR="00537DEB" w:rsidRPr="007D06B7" w:rsidRDefault="00537DEB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37DEB" w:rsidRPr="007D06B7" w14:paraId="4655CBC5" w14:textId="77777777" w:rsidTr="00BF1E48">
        <w:trPr>
          <w:trHeight w:val="209"/>
        </w:trPr>
        <w:tc>
          <w:tcPr>
            <w:tcW w:w="1426" w:type="dxa"/>
            <w:vMerge/>
            <w:vAlign w:val="center"/>
          </w:tcPr>
          <w:p w14:paraId="0DF295C9" w14:textId="77777777" w:rsidR="00537DEB" w:rsidRPr="007D06B7" w:rsidRDefault="00537DEB" w:rsidP="001E6C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2E68E8EF" w14:textId="77777777" w:rsidR="00537DEB" w:rsidRPr="007D06B7" w:rsidRDefault="00537DEB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09BCD30C" w14:textId="77777777" w:rsidR="00537DEB" w:rsidRPr="007D06B7" w:rsidRDefault="00537DEB" w:rsidP="001E6CC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BF92C02" w14:textId="25AC9C5D" w:rsidR="00537DEB" w:rsidRPr="007D06B7" w:rsidRDefault="00E84C25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Podstawa p</w:t>
            </w:r>
            <w:r w:rsidR="00751A29" w:rsidRPr="007D06B7">
              <w:rPr>
                <w:rFonts w:cstheme="minorHAnsi"/>
                <w:sz w:val="20"/>
                <w:szCs w:val="20"/>
              </w:rPr>
              <w:t>ięcioramienna na kółkach w obudowie z tworzywa sztucznego o średnicy 75 mm(+/-25mm), w tym trzy z blokadą</w:t>
            </w:r>
            <w:r w:rsidRPr="007D06B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4" w:type="dxa"/>
            <w:vAlign w:val="center"/>
          </w:tcPr>
          <w:p w14:paraId="111A087E" w14:textId="77777777" w:rsidR="00537DEB" w:rsidRPr="007D06B7" w:rsidRDefault="00537DEB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37DEB" w:rsidRPr="007D06B7" w14:paraId="7F985808" w14:textId="77777777" w:rsidTr="00BF1E48">
        <w:trPr>
          <w:trHeight w:val="209"/>
        </w:trPr>
        <w:tc>
          <w:tcPr>
            <w:tcW w:w="1426" w:type="dxa"/>
            <w:vMerge/>
            <w:vAlign w:val="center"/>
          </w:tcPr>
          <w:p w14:paraId="647729DE" w14:textId="77777777" w:rsidR="00537DEB" w:rsidRPr="007D06B7" w:rsidRDefault="00537DEB" w:rsidP="001E6C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4A8E19AA" w14:textId="77777777" w:rsidR="00537DEB" w:rsidRPr="007D06B7" w:rsidRDefault="00537DEB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487B7DCD" w14:textId="77777777" w:rsidR="00537DEB" w:rsidRPr="007D06B7" w:rsidRDefault="00537DEB" w:rsidP="001E6CC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49602A8" w14:textId="2256D56F" w:rsidR="00537DEB" w:rsidRPr="007D06B7" w:rsidRDefault="00AB0EB8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Ś</w:t>
            </w:r>
            <w:r w:rsidR="00E84C25" w:rsidRPr="007D06B7">
              <w:rPr>
                <w:rFonts w:cstheme="minorHAnsi"/>
                <w:sz w:val="20"/>
                <w:szCs w:val="20"/>
              </w:rPr>
              <w:t>rednica podstawy: 610 mm(+/-60mm)</w:t>
            </w:r>
            <w:r w:rsidRPr="007D06B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4" w:type="dxa"/>
            <w:vAlign w:val="center"/>
          </w:tcPr>
          <w:p w14:paraId="49F0B10F" w14:textId="77777777" w:rsidR="00537DEB" w:rsidRPr="007D06B7" w:rsidRDefault="00537DEB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37DEB" w:rsidRPr="007D06B7" w14:paraId="0D42A42A" w14:textId="77777777" w:rsidTr="00BF1E48">
        <w:trPr>
          <w:trHeight w:val="209"/>
        </w:trPr>
        <w:tc>
          <w:tcPr>
            <w:tcW w:w="1426" w:type="dxa"/>
            <w:vMerge/>
            <w:vAlign w:val="center"/>
          </w:tcPr>
          <w:p w14:paraId="12761D2D" w14:textId="77777777" w:rsidR="00537DEB" w:rsidRPr="007D06B7" w:rsidRDefault="00537DEB" w:rsidP="001E6C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5849FAF9" w14:textId="77777777" w:rsidR="00537DEB" w:rsidRPr="007D06B7" w:rsidRDefault="00537DEB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292E0211" w14:textId="77777777" w:rsidR="00537DEB" w:rsidRPr="007D06B7" w:rsidRDefault="00537DEB" w:rsidP="001E6CC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5121752" w14:textId="177112D1" w:rsidR="00537DEB" w:rsidRPr="007D06B7" w:rsidRDefault="00AB0EB8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Kolumna zewnętrzna z rury ze stali kwasoodpornej o średnicy 38 mm</w:t>
            </w:r>
            <w:r w:rsidR="00FD4B95" w:rsidRPr="007D06B7">
              <w:rPr>
                <w:rFonts w:cstheme="minorHAnsi"/>
                <w:sz w:val="20"/>
                <w:szCs w:val="20"/>
              </w:rPr>
              <w:t xml:space="preserve"> </w:t>
            </w:r>
            <w:r w:rsidRPr="007D06B7">
              <w:rPr>
                <w:rFonts w:cstheme="minorHAnsi"/>
                <w:sz w:val="20"/>
                <w:szCs w:val="20"/>
              </w:rPr>
              <w:t>(+/-8mm)</w:t>
            </w:r>
            <w:r w:rsidR="00FD4B95" w:rsidRPr="007D06B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4" w:type="dxa"/>
            <w:vAlign w:val="center"/>
          </w:tcPr>
          <w:p w14:paraId="02159A22" w14:textId="77777777" w:rsidR="00537DEB" w:rsidRPr="007D06B7" w:rsidRDefault="00537DEB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37DEB" w:rsidRPr="007D06B7" w14:paraId="3A74532F" w14:textId="77777777" w:rsidTr="00BF1E48">
        <w:trPr>
          <w:trHeight w:val="209"/>
        </w:trPr>
        <w:tc>
          <w:tcPr>
            <w:tcW w:w="1426" w:type="dxa"/>
            <w:vMerge/>
            <w:vAlign w:val="center"/>
          </w:tcPr>
          <w:p w14:paraId="50A08E2A" w14:textId="77777777" w:rsidR="00537DEB" w:rsidRPr="007D06B7" w:rsidRDefault="00537DEB" w:rsidP="001E6C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3A7AAFDC" w14:textId="77777777" w:rsidR="00537DEB" w:rsidRPr="007D06B7" w:rsidRDefault="00537DEB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0FB95328" w14:textId="77777777" w:rsidR="00537DEB" w:rsidRPr="007D06B7" w:rsidRDefault="00537DEB" w:rsidP="001E6CC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3B7DCE7" w14:textId="075FEE74" w:rsidR="00537DEB" w:rsidRPr="007D06B7" w:rsidRDefault="00FD4B95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Kolumna wewnętrzna z rury ze stali kwasoodpornej o średnicy 25 mm</w:t>
            </w:r>
            <w:r w:rsidR="008A7EA5" w:rsidRPr="007D06B7">
              <w:rPr>
                <w:rFonts w:cstheme="minorHAnsi"/>
                <w:sz w:val="20"/>
                <w:szCs w:val="20"/>
              </w:rPr>
              <w:t xml:space="preserve"> </w:t>
            </w:r>
            <w:r w:rsidRPr="007D06B7">
              <w:rPr>
                <w:rFonts w:cstheme="minorHAnsi"/>
                <w:sz w:val="20"/>
                <w:szCs w:val="20"/>
              </w:rPr>
              <w:t>(+/-3mm)</w:t>
            </w:r>
            <w:r w:rsidR="008A7EA5" w:rsidRPr="007D06B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4" w:type="dxa"/>
            <w:vAlign w:val="center"/>
          </w:tcPr>
          <w:p w14:paraId="4FA26CAC" w14:textId="77777777" w:rsidR="00537DEB" w:rsidRPr="007D06B7" w:rsidRDefault="00537DEB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37DEB" w:rsidRPr="007D06B7" w14:paraId="73A646F9" w14:textId="77777777" w:rsidTr="00BF1E48">
        <w:trPr>
          <w:trHeight w:val="209"/>
        </w:trPr>
        <w:tc>
          <w:tcPr>
            <w:tcW w:w="1426" w:type="dxa"/>
            <w:vMerge/>
            <w:vAlign w:val="center"/>
          </w:tcPr>
          <w:p w14:paraId="1BA80685" w14:textId="77777777" w:rsidR="00537DEB" w:rsidRPr="007D06B7" w:rsidRDefault="00537DEB" w:rsidP="001E6C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180EEAFE" w14:textId="77777777" w:rsidR="00537DEB" w:rsidRPr="007D06B7" w:rsidRDefault="00537DEB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0F59E17A" w14:textId="77777777" w:rsidR="00537DEB" w:rsidRPr="007D06B7" w:rsidRDefault="00537DEB" w:rsidP="001E6CC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62BB893" w14:textId="76E8CA86" w:rsidR="00537DEB" w:rsidRPr="007D06B7" w:rsidRDefault="008A7EA5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Głowica na </w:t>
            </w:r>
            <w:r w:rsidR="00DA267E" w:rsidRPr="007D06B7">
              <w:rPr>
                <w:rFonts w:cstheme="minorHAnsi"/>
                <w:sz w:val="20"/>
                <w:szCs w:val="20"/>
              </w:rPr>
              <w:t>2</w:t>
            </w:r>
            <w:r w:rsidR="007613FD" w:rsidRPr="007D06B7">
              <w:rPr>
                <w:rFonts w:cstheme="minorHAnsi"/>
                <w:sz w:val="20"/>
                <w:szCs w:val="20"/>
              </w:rPr>
              <w:t xml:space="preserve"> lub 4</w:t>
            </w:r>
            <w:r w:rsidRPr="007D06B7">
              <w:rPr>
                <w:rFonts w:cstheme="minorHAnsi"/>
                <w:sz w:val="20"/>
                <w:szCs w:val="20"/>
              </w:rPr>
              <w:t xml:space="preserve"> haczyki ze stali kwasoodpornej.</w:t>
            </w:r>
          </w:p>
        </w:tc>
        <w:tc>
          <w:tcPr>
            <w:tcW w:w="1844" w:type="dxa"/>
            <w:vAlign w:val="center"/>
          </w:tcPr>
          <w:p w14:paraId="56549C2B" w14:textId="77777777" w:rsidR="00537DEB" w:rsidRPr="007D06B7" w:rsidRDefault="00537DEB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222232" w:rsidRPr="007D06B7" w14:paraId="0B2F17B5" w14:textId="77777777" w:rsidTr="00BF1E48">
        <w:trPr>
          <w:trHeight w:val="209"/>
        </w:trPr>
        <w:tc>
          <w:tcPr>
            <w:tcW w:w="1426" w:type="dxa"/>
            <w:vMerge/>
            <w:vAlign w:val="center"/>
          </w:tcPr>
          <w:p w14:paraId="20766EDB" w14:textId="77777777" w:rsidR="00222232" w:rsidRPr="007D06B7" w:rsidRDefault="00222232" w:rsidP="001E6C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7A8785BF" w14:textId="77777777" w:rsidR="00222232" w:rsidRPr="007D06B7" w:rsidRDefault="00222232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3C22E773" w14:textId="77777777" w:rsidR="00222232" w:rsidRPr="007D06B7" w:rsidRDefault="00222232" w:rsidP="001E6CC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215F262" w14:textId="5C1ACBE2" w:rsidR="00222232" w:rsidRPr="007D06B7" w:rsidRDefault="00A02D04" w:rsidP="001E6CC1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4" w:type="dxa"/>
            <w:vAlign w:val="center"/>
          </w:tcPr>
          <w:p w14:paraId="3F0057A4" w14:textId="77777777" w:rsidR="00222232" w:rsidRPr="007D06B7" w:rsidRDefault="00222232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222232" w:rsidRPr="007D06B7" w14:paraId="22979611" w14:textId="77777777" w:rsidTr="00BF1E48">
        <w:trPr>
          <w:trHeight w:val="209"/>
        </w:trPr>
        <w:tc>
          <w:tcPr>
            <w:tcW w:w="1426" w:type="dxa"/>
            <w:vMerge/>
            <w:vAlign w:val="center"/>
          </w:tcPr>
          <w:p w14:paraId="0F9EC84D" w14:textId="77777777" w:rsidR="00222232" w:rsidRPr="007D06B7" w:rsidRDefault="00222232" w:rsidP="001E6C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5976F3C2" w14:textId="77777777" w:rsidR="00222232" w:rsidRPr="007D06B7" w:rsidRDefault="00222232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437245C0" w14:textId="77777777" w:rsidR="00222232" w:rsidRPr="007D06B7" w:rsidRDefault="00222232" w:rsidP="001E6CC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1EA9C49" w14:textId="187734AD" w:rsidR="00222232" w:rsidRPr="007D06B7" w:rsidRDefault="00A23C05" w:rsidP="00991026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 przy maksymalnym obciążeniu.</w:t>
            </w:r>
          </w:p>
        </w:tc>
        <w:tc>
          <w:tcPr>
            <w:tcW w:w="1844" w:type="dxa"/>
            <w:vAlign w:val="center"/>
          </w:tcPr>
          <w:p w14:paraId="707A6592" w14:textId="77777777" w:rsidR="00222232" w:rsidRPr="007D06B7" w:rsidRDefault="00222232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795BBE" w:rsidRPr="007D06B7" w14:paraId="1F679653" w14:textId="77777777" w:rsidTr="00BF1E48">
        <w:trPr>
          <w:trHeight w:val="209"/>
        </w:trPr>
        <w:tc>
          <w:tcPr>
            <w:tcW w:w="1426" w:type="dxa"/>
            <w:vMerge/>
            <w:vAlign w:val="center"/>
          </w:tcPr>
          <w:p w14:paraId="19791FFD" w14:textId="77777777" w:rsidR="00795BBE" w:rsidRPr="007D06B7" w:rsidRDefault="00795BBE" w:rsidP="001E6C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56CCEF5F" w14:textId="77777777" w:rsidR="00795BBE" w:rsidRPr="007D06B7" w:rsidRDefault="00795BBE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0F07EDC6" w14:textId="77777777" w:rsidR="00795BBE" w:rsidRPr="007D06B7" w:rsidRDefault="00795BBE" w:rsidP="001E6CC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E398BBD" w14:textId="33237B99" w:rsidR="00795BBE" w:rsidRPr="007D06B7" w:rsidRDefault="00525895" w:rsidP="002F5BD3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4" w:type="dxa"/>
            <w:vAlign w:val="center"/>
          </w:tcPr>
          <w:p w14:paraId="40B29E16" w14:textId="77777777" w:rsidR="00795BBE" w:rsidRPr="007D06B7" w:rsidRDefault="00795BBE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425340" w:rsidRPr="007D06B7" w14:paraId="1B04B2C5" w14:textId="77777777" w:rsidTr="00BF1E48">
        <w:trPr>
          <w:trHeight w:val="209"/>
        </w:trPr>
        <w:tc>
          <w:tcPr>
            <w:tcW w:w="1426" w:type="dxa"/>
            <w:vMerge/>
            <w:vAlign w:val="center"/>
          </w:tcPr>
          <w:p w14:paraId="7FAE7163" w14:textId="77777777" w:rsidR="00425340" w:rsidRPr="007D06B7" w:rsidRDefault="00425340" w:rsidP="001E6C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6240E69D" w14:textId="77777777" w:rsidR="00425340" w:rsidRPr="007D06B7" w:rsidRDefault="00425340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6EDC0B58" w14:textId="77777777" w:rsidR="00425340" w:rsidRPr="007D06B7" w:rsidRDefault="00425340" w:rsidP="001E6CC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AAC27E8" w14:textId="03478C14" w:rsidR="00425340" w:rsidRPr="007D06B7" w:rsidRDefault="00BE2DE6" w:rsidP="007C0ADE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Termin dostawy liczony od podpisania umowy </w:t>
            </w:r>
            <w:r w:rsidR="005B32CB" w:rsidRPr="007D06B7">
              <w:rPr>
                <w:rFonts w:cstheme="minorHAnsi"/>
                <w:sz w:val="20"/>
                <w:szCs w:val="20"/>
              </w:rPr>
              <w:t>– 4 tygodnie</w:t>
            </w:r>
          </w:p>
        </w:tc>
        <w:tc>
          <w:tcPr>
            <w:tcW w:w="1844" w:type="dxa"/>
            <w:vAlign w:val="center"/>
          </w:tcPr>
          <w:p w14:paraId="0983A95B" w14:textId="77777777" w:rsidR="00425340" w:rsidRPr="007D06B7" w:rsidRDefault="00425340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37DEB" w:rsidRPr="007D06B7" w14:paraId="6AC81961" w14:textId="77777777" w:rsidTr="00BF1E48">
        <w:trPr>
          <w:trHeight w:val="209"/>
        </w:trPr>
        <w:tc>
          <w:tcPr>
            <w:tcW w:w="1426" w:type="dxa"/>
            <w:vMerge/>
            <w:vAlign w:val="center"/>
          </w:tcPr>
          <w:p w14:paraId="4CFDBB23" w14:textId="77777777" w:rsidR="00537DEB" w:rsidRPr="007D06B7" w:rsidRDefault="00537DEB" w:rsidP="001E6CC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3D011125" w14:textId="77777777" w:rsidR="00537DEB" w:rsidRPr="007D06B7" w:rsidRDefault="00537DEB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6CFB93B4" w14:textId="77777777" w:rsidR="00537DEB" w:rsidRPr="007D06B7" w:rsidRDefault="00537DEB" w:rsidP="001E6CC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A5E4360" w14:textId="42B7B764" w:rsidR="00537DEB" w:rsidRPr="007D06B7" w:rsidRDefault="007B2A4C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</w:t>
            </w:r>
            <w:r w:rsidR="008C3EC6"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 xml:space="preserve"> 24 miesiące</w:t>
            </w:r>
          </w:p>
        </w:tc>
        <w:tc>
          <w:tcPr>
            <w:tcW w:w="1844" w:type="dxa"/>
            <w:vAlign w:val="center"/>
          </w:tcPr>
          <w:p w14:paraId="5D4B6B67" w14:textId="77777777" w:rsidR="00537DEB" w:rsidRPr="007D06B7" w:rsidRDefault="00537DEB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10FEDA43" w14:textId="77777777" w:rsidTr="00BF1E48">
        <w:trPr>
          <w:trHeight w:val="41"/>
        </w:trPr>
        <w:tc>
          <w:tcPr>
            <w:tcW w:w="1426" w:type="dxa"/>
            <w:vMerge w:val="restart"/>
            <w:vAlign w:val="center"/>
          </w:tcPr>
          <w:p w14:paraId="51BD8997" w14:textId="1C7FFACE" w:rsidR="00554165" w:rsidRPr="007D06B7" w:rsidRDefault="00554165" w:rsidP="001E6CC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Część 2</w:t>
            </w:r>
          </w:p>
        </w:tc>
        <w:tc>
          <w:tcPr>
            <w:tcW w:w="2441" w:type="dxa"/>
            <w:vMerge w:val="restart"/>
            <w:vAlign w:val="center"/>
          </w:tcPr>
          <w:p w14:paraId="6F5458F1" w14:textId="1C73D6AE" w:rsidR="00554165" w:rsidRPr="007D06B7" w:rsidRDefault="00554165" w:rsidP="001E6CC1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  <w:t>Stolik zabiegowy jezdny / pozycja nr 16</w:t>
            </w:r>
          </w:p>
        </w:tc>
        <w:tc>
          <w:tcPr>
            <w:tcW w:w="948" w:type="dxa"/>
            <w:vMerge w:val="restart"/>
            <w:vAlign w:val="center"/>
          </w:tcPr>
          <w:p w14:paraId="11E515C2" w14:textId="22FF93E6" w:rsidR="00554165" w:rsidRPr="007D06B7" w:rsidRDefault="00554165" w:rsidP="001E6CC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946" w:type="dxa"/>
            <w:vAlign w:val="center"/>
          </w:tcPr>
          <w:p w14:paraId="1C805EDD" w14:textId="5A7025CA" w:rsidR="00554165" w:rsidRPr="007D06B7" w:rsidRDefault="00554165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Stolik zabiegowy ze stali nierdzewnej w gatunku 1.4301 (AISI 304) przeznaczony do przewożenia materiałów sterylnych, koszy, narzędzi, leków i </w:t>
            </w:r>
            <w:r w:rsidR="007520A7" w:rsidRPr="007D06B7">
              <w:rPr>
                <w:rFonts w:cstheme="minorHAnsi"/>
                <w:sz w:val="20"/>
                <w:szCs w:val="20"/>
              </w:rPr>
              <w:t>innych przyrządów</w:t>
            </w:r>
            <w:r w:rsidRPr="007D06B7">
              <w:rPr>
                <w:rFonts w:cstheme="minorHAnsi"/>
                <w:sz w:val="20"/>
                <w:szCs w:val="20"/>
              </w:rPr>
              <w:t xml:space="preserve"> na </w:t>
            </w:r>
            <w:r w:rsidRPr="007D06B7">
              <w:rPr>
                <w:rFonts w:cstheme="minorHAnsi"/>
                <w:sz w:val="20"/>
                <w:szCs w:val="20"/>
              </w:rPr>
              <w:lastRenderedPageBreak/>
              <w:t xml:space="preserve">blokach operacyjnych, na oddziałach, w gabinetach zabiegowych, laboratoriach, w 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sterylizatorniach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4" w:type="dxa"/>
            <w:vAlign w:val="center"/>
          </w:tcPr>
          <w:p w14:paraId="03C3FE49" w14:textId="77777777" w:rsidR="00554165" w:rsidRPr="007D06B7" w:rsidRDefault="00554165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1FB12A48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2FB50775" w14:textId="77777777" w:rsidR="00554165" w:rsidRPr="007D06B7" w:rsidRDefault="00554165" w:rsidP="001E6CC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4EEBED7E" w14:textId="77777777" w:rsidR="00554165" w:rsidRPr="007D06B7" w:rsidRDefault="00554165" w:rsidP="001E6CC1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4C02DA62" w14:textId="77777777" w:rsidR="00554165" w:rsidRPr="007D06B7" w:rsidRDefault="00554165" w:rsidP="001E6CC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480B2C0" w14:textId="1086CCB1" w:rsidR="00554165" w:rsidRPr="007D06B7" w:rsidRDefault="00554165" w:rsidP="001E6CC1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Konstrukcja wykonana z profili 25x25(+/- 10</w:t>
            </w:r>
            <w:r w:rsidR="00C809AA" w:rsidRPr="007D06B7">
              <w:rPr>
                <w:rFonts w:cstheme="minorHAnsi"/>
                <w:bCs/>
                <w:sz w:val="20"/>
                <w:szCs w:val="20"/>
              </w:rPr>
              <w:t>mm) x</w:t>
            </w:r>
            <w:r w:rsidRPr="007D06B7">
              <w:rPr>
                <w:rFonts w:cstheme="minorHAnsi"/>
                <w:bCs/>
                <w:sz w:val="20"/>
                <w:szCs w:val="20"/>
              </w:rPr>
              <w:t xml:space="preserve">1,5 mm </w:t>
            </w:r>
          </w:p>
        </w:tc>
        <w:tc>
          <w:tcPr>
            <w:tcW w:w="1844" w:type="dxa"/>
            <w:vAlign w:val="center"/>
          </w:tcPr>
          <w:p w14:paraId="78563EB9" w14:textId="77777777" w:rsidR="00554165" w:rsidRPr="007D06B7" w:rsidRDefault="00554165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25D70DE2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5D7D9DE3" w14:textId="77777777" w:rsidR="00554165" w:rsidRPr="007D06B7" w:rsidRDefault="00554165" w:rsidP="001E6CC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371EEC40" w14:textId="77777777" w:rsidR="00554165" w:rsidRPr="007D06B7" w:rsidRDefault="00554165" w:rsidP="001E6CC1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385A2479" w14:textId="77777777" w:rsidR="00554165" w:rsidRPr="007D06B7" w:rsidRDefault="00554165" w:rsidP="001E6CC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5360BE6" w14:textId="463C5FC8" w:rsidR="00554165" w:rsidRPr="007D06B7" w:rsidRDefault="00554165" w:rsidP="001E6CC1">
            <w:pPr>
              <w:rPr>
                <w:rFonts w:cstheme="minorHAnsi"/>
                <w:bCs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Stolik z blatem prostym i półką montowaną na stałe, wykonane z blachy o grubości 1,2 mm. Blat i półka zagłębione.</w:t>
            </w:r>
          </w:p>
        </w:tc>
        <w:tc>
          <w:tcPr>
            <w:tcW w:w="1844" w:type="dxa"/>
            <w:vAlign w:val="center"/>
          </w:tcPr>
          <w:p w14:paraId="35735D82" w14:textId="77777777" w:rsidR="00554165" w:rsidRPr="007D06B7" w:rsidRDefault="00554165" w:rsidP="001E6CC1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4B4E1506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601C052C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2DFF63B8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39A1518D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CC2618A" w14:textId="51B9CFF4" w:rsidR="00554165" w:rsidRPr="007D06B7" w:rsidRDefault="00554165" w:rsidP="006E5C3A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Odległość między blatem, a półką wynosi 450mm (+/-10mm)</w:t>
            </w:r>
          </w:p>
        </w:tc>
        <w:tc>
          <w:tcPr>
            <w:tcW w:w="1844" w:type="dxa"/>
            <w:vAlign w:val="center"/>
          </w:tcPr>
          <w:p w14:paraId="4824EABC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701CE52D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654B54E2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16044EFA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3E567D60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7149A54" w14:textId="1CBADBA1" w:rsidR="00554165" w:rsidRPr="007D06B7" w:rsidRDefault="00554165" w:rsidP="006E5C3A">
            <w:pPr>
              <w:rPr>
                <w:rFonts w:cstheme="minorHAnsi"/>
                <w:iCs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Stolik wyposażony w zaokrąglony uchwyt do prowadzenia, wykonany z rurki fi 20x20 mm (+/- 10 mm</w:t>
            </w:r>
            <w:r w:rsidR="00C809AA" w:rsidRPr="007D06B7">
              <w:rPr>
                <w:rFonts w:cstheme="minorHAnsi"/>
                <w:sz w:val="20"/>
                <w:szCs w:val="20"/>
              </w:rPr>
              <w:t>) znajdujący</w:t>
            </w:r>
            <w:r w:rsidRPr="007D06B7">
              <w:rPr>
                <w:rFonts w:cstheme="minorHAnsi"/>
                <w:sz w:val="20"/>
                <w:szCs w:val="20"/>
              </w:rPr>
              <w:t xml:space="preserve"> się przy krótszym boku (umieszczony poziomo)</w:t>
            </w:r>
          </w:p>
        </w:tc>
        <w:tc>
          <w:tcPr>
            <w:tcW w:w="1844" w:type="dxa"/>
            <w:vAlign w:val="center"/>
          </w:tcPr>
          <w:p w14:paraId="0C7142D0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1C3F8B62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712FD81C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53829C96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54BE0E6B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A3BF63D" w14:textId="64353EC8" w:rsidR="00554165" w:rsidRPr="007D06B7" w:rsidRDefault="00554165" w:rsidP="006E5C3A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 kółkach obudowa i piasta wykonane z polipropylenu, łożysko ślizgowe. Oponki wykonane z termoplastycznej gumy niebrudzącej podłoża.</w:t>
            </w:r>
          </w:p>
        </w:tc>
        <w:tc>
          <w:tcPr>
            <w:tcW w:w="1844" w:type="dxa"/>
            <w:vAlign w:val="center"/>
          </w:tcPr>
          <w:p w14:paraId="0962540F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2C500A3D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1F90D15B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11BC5A04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01D609A6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B3CCFA5" w14:textId="588F812E" w:rsidR="00554165" w:rsidRPr="007D06B7" w:rsidRDefault="00554165" w:rsidP="006E5C3A">
            <w:pPr>
              <w:rPr>
                <w:rFonts w:cstheme="minorHAnsi"/>
                <w:iCs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Wyrób na kółkach fi 100 mm(+/-20mm), dwa z blokadą.</w:t>
            </w:r>
          </w:p>
        </w:tc>
        <w:tc>
          <w:tcPr>
            <w:tcW w:w="1844" w:type="dxa"/>
            <w:vAlign w:val="center"/>
          </w:tcPr>
          <w:p w14:paraId="36F6921C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602B7C69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3FA61E0D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62DBB87B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224125C5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852BD4D" w14:textId="2BB4DEAC" w:rsidR="00554165" w:rsidRPr="007D06B7" w:rsidRDefault="00554165" w:rsidP="006E5C3A">
            <w:pPr>
              <w:rPr>
                <w:rFonts w:cstheme="minorHAnsi"/>
                <w:iCs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Przy kołach odbojniki z tworzywa sztucznego.</w:t>
            </w:r>
          </w:p>
        </w:tc>
        <w:tc>
          <w:tcPr>
            <w:tcW w:w="1844" w:type="dxa"/>
            <w:vAlign w:val="center"/>
          </w:tcPr>
          <w:p w14:paraId="5934F86E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0196AF64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7F50A9EC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5493C482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43E6A025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19A7B05" w14:textId="500610F3" w:rsidR="00554165" w:rsidRPr="007D06B7" w:rsidRDefault="00554165" w:rsidP="006E5C3A">
            <w:pPr>
              <w:rPr>
                <w:rFonts w:cstheme="minorHAnsi"/>
                <w:iCs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Wymiary blatu: 650x400 mm(+/-20mm).</w:t>
            </w:r>
          </w:p>
        </w:tc>
        <w:tc>
          <w:tcPr>
            <w:tcW w:w="1844" w:type="dxa"/>
            <w:vAlign w:val="center"/>
          </w:tcPr>
          <w:p w14:paraId="1E6E1E8C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6679B9D8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3EACBB51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039AD7E3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6658E18D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AD1C000" w14:textId="2D756E17" w:rsidR="00554165" w:rsidRPr="007D06B7" w:rsidRDefault="00554165" w:rsidP="006E5C3A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Wymiary zewnętrzne (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dłxszerxwys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>) w mm: 765x470x880 mm (+/- 20 mm)</w:t>
            </w:r>
          </w:p>
        </w:tc>
        <w:tc>
          <w:tcPr>
            <w:tcW w:w="1844" w:type="dxa"/>
            <w:vAlign w:val="center"/>
          </w:tcPr>
          <w:p w14:paraId="5BBFC1C6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789191AA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0CD335BB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1DC11114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12B8F433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C7D0A63" w14:textId="44606D28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4" w:type="dxa"/>
            <w:vAlign w:val="center"/>
          </w:tcPr>
          <w:p w14:paraId="44046B34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6AD84604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038E168E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7D03F95C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1C822BF8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8DD9226" w14:textId="34B88D0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4" w:type="dxa"/>
            <w:vAlign w:val="center"/>
          </w:tcPr>
          <w:p w14:paraId="773C9976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56BCEC4B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0602F4ED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3A7AEA1C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18740EFD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76FB915" w14:textId="409D013A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4" w:type="dxa"/>
            <w:vAlign w:val="center"/>
          </w:tcPr>
          <w:p w14:paraId="541C24CF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20A55653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28C1E3F2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31528791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4627988C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81408A6" w14:textId="7431603F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Wyrób jest dopuszczony do stosowania w jednostkach służby zdrowia</w:t>
            </w:r>
            <w:r w:rsidR="00EA5CE9">
              <w:rPr>
                <w:rFonts w:cstheme="minorHAnsi"/>
                <w:sz w:val="20"/>
                <w:szCs w:val="20"/>
              </w:rPr>
              <w:t>. K</w:t>
            </w:r>
            <w:r w:rsidRPr="007D06B7">
              <w:rPr>
                <w:rFonts w:cstheme="minorHAnsi"/>
                <w:sz w:val="20"/>
                <w:szCs w:val="20"/>
              </w:rPr>
              <w:t xml:space="preserve">opię stosownego atestu PZH </w:t>
            </w:r>
            <w:r w:rsidR="00EA5CE9">
              <w:rPr>
                <w:rFonts w:cstheme="minorHAnsi"/>
                <w:sz w:val="20"/>
                <w:szCs w:val="20"/>
              </w:rPr>
              <w:t xml:space="preserve">należy </w:t>
            </w:r>
            <w:r w:rsidRPr="007D06B7">
              <w:rPr>
                <w:rFonts w:cstheme="minorHAnsi"/>
                <w:sz w:val="20"/>
                <w:szCs w:val="20"/>
              </w:rPr>
              <w:t>dołączyć do oferty</w:t>
            </w:r>
            <w:r w:rsidR="00EA5CE9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844" w:type="dxa"/>
            <w:vAlign w:val="center"/>
          </w:tcPr>
          <w:p w14:paraId="339CC7AF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3428C3DD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3C88A3E7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6104AAA2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0B130144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3243D34" w14:textId="4B0474CC" w:rsidR="00554165" w:rsidRPr="007D06B7" w:rsidRDefault="00554165" w:rsidP="00825BC8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Powiadomienie/Wpis do rejestru wyrobów medycznych zgodnie z ustawą z dnia 20.05.</w:t>
            </w:r>
            <w:r w:rsidR="00C809AA" w:rsidRPr="007D06B7">
              <w:rPr>
                <w:rFonts w:cstheme="minorHAnsi"/>
                <w:sz w:val="20"/>
                <w:szCs w:val="20"/>
              </w:rPr>
              <w:t>2010 r.</w:t>
            </w:r>
            <w:r w:rsidRPr="007D06B7">
              <w:rPr>
                <w:rFonts w:cstheme="minorHAnsi"/>
                <w:sz w:val="20"/>
                <w:szCs w:val="20"/>
              </w:rPr>
              <w:t xml:space="preserve"> o wyrobach medycznych</w:t>
            </w:r>
            <w:r w:rsidR="00825BC8">
              <w:rPr>
                <w:rFonts w:cstheme="minorHAnsi"/>
                <w:sz w:val="20"/>
                <w:szCs w:val="20"/>
              </w:rPr>
              <w:t xml:space="preserve"> </w:t>
            </w:r>
            <w:r w:rsidR="009A3C5C">
              <w:rPr>
                <w:rFonts w:cstheme="minorHAnsi"/>
                <w:sz w:val="20"/>
                <w:szCs w:val="20"/>
              </w:rPr>
              <w:t xml:space="preserve">- </w:t>
            </w:r>
            <w:r w:rsidRPr="007D06B7">
              <w:rPr>
                <w:rFonts w:cstheme="minorHAnsi"/>
                <w:sz w:val="20"/>
                <w:szCs w:val="20"/>
              </w:rPr>
              <w:t xml:space="preserve">kopię dokumentu </w:t>
            </w:r>
            <w:r w:rsidR="009A3C5C">
              <w:rPr>
                <w:rFonts w:cstheme="minorHAnsi"/>
                <w:sz w:val="20"/>
                <w:szCs w:val="20"/>
              </w:rPr>
              <w:t xml:space="preserve">należy </w:t>
            </w:r>
            <w:r w:rsidRPr="007D06B7">
              <w:rPr>
                <w:rFonts w:cstheme="minorHAnsi"/>
                <w:sz w:val="20"/>
                <w:szCs w:val="20"/>
              </w:rPr>
              <w:t>załączyć do oferty</w:t>
            </w:r>
            <w:r w:rsidR="009A3C5C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4" w:type="dxa"/>
            <w:vAlign w:val="center"/>
          </w:tcPr>
          <w:p w14:paraId="504CFA3D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38D6900B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76FA726A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0104387C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19F796C9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2E8474D" w14:textId="77777777" w:rsidR="00554165" w:rsidRPr="007D06B7" w:rsidRDefault="00554165" w:rsidP="00442F9E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Deklaracja zgodności/Certyfikat CE na wyrób</w:t>
            </w:r>
          </w:p>
          <w:p w14:paraId="4A60572A" w14:textId="540443B7" w:rsidR="00554165" w:rsidRPr="007D06B7" w:rsidRDefault="00554165" w:rsidP="00442F9E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(kopię dokumentu dołączyć do oferty)</w:t>
            </w:r>
          </w:p>
        </w:tc>
        <w:tc>
          <w:tcPr>
            <w:tcW w:w="1844" w:type="dxa"/>
            <w:vAlign w:val="center"/>
          </w:tcPr>
          <w:p w14:paraId="6CFCC9CC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44C5CA22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5A107D0D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459A54CF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4CB4510E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C966758" w14:textId="35750AA5" w:rsidR="003519ED" w:rsidRPr="007D06B7" w:rsidRDefault="003519ED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D22A22">
              <w:rPr>
                <w:rFonts w:cstheme="minorHAnsi"/>
                <w:sz w:val="20"/>
                <w:szCs w:val="20"/>
              </w:rPr>
              <w:t xml:space="preserve">oraz </w:t>
            </w:r>
            <w:r w:rsidR="00D22A22" w:rsidRPr="007D06B7">
              <w:rPr>
                <w:rFonts w:cstheme="minorHAnsi"/>
                <w:sz w:val="20"/>
                <w:szCs w:val="20"/>
              </w:rPr>
              <w:t>ISO</w:t>
            </w:r>
            <w:r w:rsidRPr="007D06B7">
              <w:rPr>
                <w:rFonts w:cstheme="minorHAnsi"/>
                <w:sz w:val="20"/>
                <w:szCs w:val="20"/>
              </w:rPr>
              <w:t xml:space="preserve"> 13485 </w:t>
            </w:r>
            <w:r>
              <w:rPr>
                <w:rFonts w:cstheme="minorHAnsi"/>
                <w:sz w:val="20"/>
                <w:szCs w:val="20"/>
              </w:rPr>
              <w:t>lub równoważną</w:t>
            </w:r>
            <w:r w:rsidR="00D22A22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0D7E7E">
              <w:rPr>
                <w:rFonts w:cstheme="minorHAnsi"/>
                <w:sz w:val="20"/>
                <w:szCs w:val="20"/>
              </w:rPr>
              <w:t xml:space="preserve"> ISO 9001 </w:t>
            </w:r>
            <w:proofErr w:type="gramStart"/>
            <w:r>
              <w:rPr>
                <w:rFonts w:cstheme="minorHAnsi"/>
                <w:sz w:val="20"/>
                <w:szCs w:val="20"/>
              </w:rPr>
              <w:t xml:space="preserve">oraz </w:t>
            </w:r>
            <w:r w:rsidRPr="007D06B7">
              <w:rPr>
                <w:rFonts w:cstheme="minorHAnsi"/>
                <w:sz w:val="20"/>
                <w:szCs w:val="20"/>
              </w:rPr>
              <w:t xml:space="preserve"> ISO</w:t>
            </w:r>
            <w:proofErr w:type="gramEnd"/>
            <w:r w:rsidRPr="007D06B7">
              <w:rPr>
                <w:rFonts w:cstheme="minorHAnsi"/>
                <w:sz w:val="20"/>
                <w:szCs w:val="20"/>
              </w:rPr>
              <w:t xml:space="preserve"> 13485 </w:t>
            </w:r>
            <w:r w:rsidRPr="000D7E7E">
              <w:rPr>
                <w:rFonts w:cstheme="minorHAnsi"/>
                <w:sz w:val="20"/>
                <w:szCs w:val="20"/>
              </w:rPr>
              <w:t>producenta oferowanego sprzętu lub dokument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0D7E7E">
              <w:rPr>
                <w:rFonts w:cstheme="minorHAnsi"/>
                <w:sz w:val="20"/>
                <w:szCs w:val="20"/>
              </w:rPr>
              <w:t xml:space="preserve"> równoważn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0D7E7E">
              <w:rPr>
                <w:rFonts w:cstheme="minorHAnsi"/>
                <w:sz w:val="20"/>
                <w:szCs w:val="20"/>
              </w:rPr>
              <w:t>, który zapewnia osiągnięcie celów i wymagań określonych w normie ISO 9001</w:t>
            </w:r>
            <w:r>
              <w:rPr>
                <w:rFonts w:cstheme="minorHAnsi"/>
                <w:sz w:val="20"/>
                <w:szCs w:val="20"/>
              </w:rPr>
              <w:t xml:space="preserve"> ora</w:t>
            </w:r>
            <w:r w:rsidR="0030374D">
              <w:rPr>
                <w:rFonts w:cstheme="minorHAnsi"/>
                <w:sz w:val="20"/>
                <w:szCs w:val="20"/>
              </w:rPr>
              <w:t>z</w:t>
            </w:r>
            <w:r w:rsidR="0030374D" w:rsidRPr="007D06B7">
              <w:rPr>
                <w:rFonts w:cstheme="minorHAnsi"/>
                <w:sz w:val="20"/>
                <w:szCs w:val="20"/>
              </w:rPr>
              <w:t xml:space="preserve"> ISO 13485</w:t>
            </w:r>
            <w:r w:rsidRPr="000D7E7E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</w:t>
            </w:r>
            <w:r w:rsidR="0030374D">
              <w:rPr>
                <w:rFonts w:cstheme="minorHAnsi"/>
                <w:sz w:val="20"/>
                <w:szCs w:val="20"/>
              </w:rPr>
              <w:t xml:space="preserve"> oraz</w:t>
            </w:r>
            <w:r w:rsidR="0030374D" w:rsidRPr="007D06B7">
              <w:rPr>
                <w:rFonts w:cstheme="minorHAnsi"/>
                <w:sz w:val="20"/>
                <w:szCs w:val="20"/>
              </w:rPr>
              <w:t xml:space="preserve"> ISO 13485</w:t>
            </w:r>
            <w:r w:rsidRPr="000D7E7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4" w:type="dxa"/>
            <w:vAlign w:val="center"/>
          </w:tcPr>
          <w:p w14:paraId="71076BF7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01A8DB23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01ED6827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0BC143EA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10570DC7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6B84460" w14:textId="2E8E61D4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4" w:type="dxa"/>
            <w:vAlign w:val="center"/>
          </w:tcPr>
          <w:p w14:paraId="16241791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585ABAFB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45EB8FCD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78F88D41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724FDD7D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CF0ED62" w14:textId="6A12ED4B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4" w:type="dxa"/>
            <w:vAlign w:val="center"/>
          </w:tcPr>
          <w:p w14:paraId="41CFB4E0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75F71505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16559C66" w14:textId="664D2748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 w:val="restart"/>
            <w:vAlign w:val="center"/>
          </w:tcPr>
          <w:p w14:paraId="6D5DBB1C" w14:textId="06EF74BD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  <w:t>Stolik na narzędzia / pozycja numer 20</w:t>
            </w:r>
          </w:p>
        </w:tc>
        <w:tc>
          <w:tcPr>
            <w:tcW w:w="948" w:type="dxa"/>
            <w:vMerge w:val="restart"/>
            <w:vAlign w:val="center"/>
          </w:tcPr>
          <w:p w14:paraId="3FE01B01" w14:textId="2B5E2BA3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946" w:type="dxa"/>
            <w:vAlign w:val="center"/>
          </w:tcPr>
          <w:p w14:paraId="1378DCB1" w14:textId="4840DB23" w:rsidR="00554165" w:rsidRPr="007D06B7" w:rsidRDefault="00C809AA" w:rsidP="006E5C3A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 xml:space="preserve">Stolik </w:t>
            </w:r>
            <w:r w:rsidRPr="007D06B7">
              <w:rPr>
                <w:rFonts w:cstheme="minorHAnsi"/>
                <w:sz w:val="20"/>
                <w:szCs w:val="20"/>
              </w:rPr>
              <w:t>umożliwia</w:t>
            </w:r>
            <w:r w:rsidR="00554165" w:rsidRPr="007D06B7">
              <w:rPr>
                <w:rFonts w:cstheme="minorHAnsi"/>
                <w:sz w:val="20"/>
                <w:szCs w:val="20"/>
              </w:rPr>
              <w:t xml:space="preserve"> przechowywanie sterylnych narzędzi chirurgicznych w pobliżu pola operacyjnego, co zwiększa efektywność operacji onkologicznych.</w:t>
            </w:r>
          </w:p>
        </w:tc>
        <w:tc>
          <w:tcPr>
            <w:tcW w:w="1844" w:type="dxa"/>
            <w:vAlign w:val="center"/>
          </w:tcPr>
          <w:p w14:paraId="1EB73849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2C02809D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18A8DBAB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20FFFE9F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17D7E8E4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10E1F1C" w14:textId="34EE60F1" w:rsidR="00554165" w:rsidRPr="007D06B7" w:rsidRDefault="00DE4E7E" w:rsidP="006E5C3A">
            <w:pPr>
              <w:rPr>
                <w:rFonts w:cstheme="minorHAnsi"/>
                <w:iCs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4" w:type="dxa"/>
            <w:vAlign w:val="center"/>
          </w:tcPr>
          <w:p w14:paraId="25CC5C6D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7BDC8EE7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770CD7A8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42BA32F4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7C419C45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F098198" w14:textId="77777777" w:rsidR="00554165" w:rsidRPr="007D06B7" w:rsidRDefault="00554165" w:rsidP="006E5C3A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Blat posiada specjalnie profilowany rant powierzchni roboczej, który</w:t>
            </w:r>
          </w:p>
          <w:p w14:paraId="7C14F6E7" w14:textId="1ABD80D5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zapobiega zsuwaniu się leżących na nim przedmiotów.</w:t>
            </w:r>
          </w:p>
        </w:tc>
        <w:tc>
          <w:tcPr>
            <w:tcW w:w="1844" w:type="dxa"/>
            <w:vAlign w:val="center"/>
          </w:tcPr>
          <w:p w14:paraId="4B50F53A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04244DBA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18C86F65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5C6647D0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5ADDD366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B03CBEC" w14:textId="7FC68A8B" w:rsidR="00554165" w:rsidRPr="007D06B7" w:rsidRDefault="00554165" w:rsidP="006E5C3A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Blat wykonany z blachy o grubości 1,5 mm</w:t>
            </w:r>
          </w:p>
        </w:tc>
        <w:tc>
          <w:tcPr>
            <w:tcW w:w="1844" w:type="dxa"/>
            <w:vAlign w:val="center"/>
          </w:tcPr>
          <w:p w14:paraId="2BB2C45F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02226C39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63B50325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32467C6E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55206792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7321D2F" w14:textId="7D42331C" w:rsidR="00554165" w:rsidRPr="007D06B7" w:rsidRDefault="00554165" w:rsidP="006E5C3A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blat zagłębiony na 10 mm, podnoszony przy pomocy nożnej pompy hydraulicznej, za pomocą jednej dźwigni.</w:t>
            </w:r>
          </w:p>
        </w:tc>
        <w:tc>
          <w:tcPr>
            <w:tcW w:w="1844" w:type="dxa"/>
            <w:vAlign w:val="center"/>
          </w:tcPr>
          <w:p w14:paraId="3896896A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1A96B6EB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57633624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1420F798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4FC74701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AFBC177" w14:textId="17E3434B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Podstawa w kształcie litery T z trzema pojedynczymi kółkami fi 80 mm.  </w:t>
            </w:r>
          </w:p>
        </w:tc>
        <w:tc>
          <w:tcPr>
            <w:tcW w:w="1844" w:type="dxa"/>
            <w:vAlign w:val="center"/>
          </w:tcPr>
          <w:p w14:paraId="1739AC61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6D1FC62B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173A496B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321F519C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768A88F0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BB45307" w14:textId="77025AE0" w:rsidR="00554165" w:rsidRPr="007D06B7" w:rsidRDefault="00554165" w:rsidP="006E5C3A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kółka wyposażone w blokadę.</w:t>
            </w:r>
          </w:p>
        </w:tc>
        <w:tc>
          <w:tcPr>
            <w:tcW w:w="1844" w:type="dxa"/>
            <w:vAlign w:val="center"/>
          </w:tcPr>
          <w:p w14:paraId="0FE2067E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7BC0BE8E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22F41942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0979C22F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1F1B4A4F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4FE8C3E" w14:textId="0D4E2FFB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Blat obracany w poziomie o 360°</w:t>
            </w:r>
          </w:p>
        </w:tc>
        <w:tc>
          <w:tcPr>
            <w:tcW w:w="1844" w:type="dxa"/>
            <w:vAlign w:val="center"/>
          </w:tcPr>
          <w:p w14:paraId="645714AB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7AB3253D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2C5B5702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4725A04C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098362C6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070ED45" w14:textId="7CF86DA5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Dopuszczalne obciążenie co najmniej 15 kg.</w:t>
            </w:r>
          </w:p>
        </w:tc>
        <w:tc>
          <w:tcPr>
            <w:tcW w:w="1844" w:type="dxa"/>
            <w:vAlign w:val="center"/>
          </w:tcPr>
          <w:p w14:paraId="574B3167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63B47640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45A899C9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70207AF9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291AA330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DF31E4F" w14:textId="4070EE24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Wymiary blatu 445 x 745 x 25 mm(+/-50mm).</w:t>
            </w:r>
          </w:p>
        </w:tc>
        <w:tc>
          <w:tcPr>
            <w:tcW w:w="1844" w:type="dxa"/>
            <w:vAlign w:val="center"/>
          </w:tcPr>
          <w:p w14:paraId="72DEAD8A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18033F69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1D295D7A" w14:textId="77777777" w:rsidR="00554165" w:rsidRPr="007D06B7" w:rsidRDefault="00554165" w:rsidP="006E5C3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56F3DE32" w14:textId="77777777" w:rsidR="00554165" w:rsidRPr="007D06B7" w:rsidRDefault="00554165" w:rsidP="006E5C3A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64A00BF0" w14:textId="77777777" w:rsidR="00554165" w:rsidRPr="007D06B7" w:rsidRDefault="00554165" w:rsidP="006E5C3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AF6E5FA" w14:textId="217C38D5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Wymiary zewnętrzne (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dłxszerxwys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>) w mm: 740x490x960/1370 mm (+/- 10 mm)</w:t>
            </w:r>
          </w:p>
        </w:tc>
        <w:tc>
          <w:tcPr>
            <w:tcW w:w="1844" w:type="dxa"/>
            <w:vAlign w:val="center"/>
          </w:tcPr>
          <w:p w14:paraId="1CE1A853" w14:textId="77777777" w:rsidR="00554165" w:rsidRPr="007D06B7" w:rsidRDefault="00554165" w:rsidP="006E5C3A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7BA043BE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4FA46F04" w14:textId="77777777" w:rsidR="00554165" w:rsidRPr="007D06B7" w:rsidRDefault="00554165" w:rsidP="00537962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7243DE6B" w14:textId="77777777" w:rsidR="00554165" w:rsidRPr="007D06B7" w:rsidRDefault="00554165" w:rsidP="00537962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30B89347" w14:textId="77777777" w:rsidR="00554165" w:rsidRPr="007D06B7" w:rsidRDefault="00554165" w:rsidP="0053796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33F6CD8E" w14:textId="69DDAA33" w:rsidR="00554165" w:rsidRPr="007D06B7" w:rsidRDefault="00554165" w:rsidP="00537962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Wyrób jest dopuszczony do stosowania w jednostkach służby zdrowia (kopię stosownego atestu PZH dołączyć do oferty)</w:t>
            </w:r>
          </w:p>
        </w:tc>
        <w:tc>
          <w:tcPr>
            <w:tcW w:w="1844" w:type="dxa"/>
            <w:vAlign w:val="center"/>
          </w:tcPr>
          <w:p w14:paraId="1E38945C" w14:textId="77777777" w:rsidR="00554165" w:rsidRPr="007D06B7" w:rsidRDefault="00554165" w:rsidP="00537962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21521DBF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016A2D7F" w14:textId="77777777" w:rsidR="00554165" w:rsidRPr="007D06B7" w:rsidRDefault="00554165" w:rsidP="00537962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61601E47" w14:textId="77777777" w:rsidR="00554165" w:rsidRPr="007D06B7" w:rsidRDefault="00554165" w:rsidP="00537962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3F766C07" w14:textId="77777777" w:rsidR="00554165" w:rsidRPr="007D06B7" w:rsidRDefault="00554165" w:rsidP="0053796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1C51CF1C" w14:textId="764202F5" w:rsidR="00554165" w:rsidRPr="007D06B7" w:rsidRDefault="00554165" w:rsidP="00537962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Powiadomienie/Wpis do rejestru wyrobów medycznych zgodnie z ustawą z dnia 20.05.</w:t>
            </w:r>
            <w:r w:rsidR="00C809AA" w:rsidRPr="007D06B7">
              <w:rPr>
                <w:rFonts w:cstheme="minorHAnsi"/>
                <w:sz w:val="20"/>
                <w:szCs w:val="20"/>
              </w:rPr>
              <w:t>2010 r.</w:t>
            </w:r>
            <w:r w:rsidRPr="007D06B7">
              <w:rPr>
                <w:rFonts w:cstheme="minorHAnsi"/>
                <w:sz w:val="20"/>
                <w:szCs w:val="20"/>
              </w:rPr>
              <w:t xml:space="preserve"> o wyrobach medycznych</w:t>
            </w:r>
          </w:p>
          <w:p w14:paraId="3D1B0C81" w14:textId="09831594" w:rsidR="00554165" w:rsidRPr="007D06B7" w:rsidRDefault="00554165" w:rsidP="00537962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(kopię dokumentu załączyć do oferty)</w:t>
            </w:r>
          </w:p>
        </w:tc>
        <w:tc>
          <w:tcPr>
            <w:tcW w:w="1844" w:type="dxa"/>
            <w:vAlign w:val="center"/>
          </w:tcPr>
          <w:p w14:paraId="51BB8109" w14:textId="77777777" w:rsidR="00554165" w:rsidRPr="007D06B7" w:rsidRDefault="00554165" w:rsidP="00537962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0D6E23D2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40D3B93E" w14:textId="77777777" w:rsidR="00554165" w:rsidRPr="007D06B7" w:rsidRDefault="00554165" w:rsidP="00537962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157645BC" w14:textId="77777777" w:rsidR="00554165" w:rsidRPr="007D06B7" w:rsidRDefault="00554165" w:rsidP="00537962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755DF856" w14:textId="77777777" w:rsidR="00554165" w:rsidRPr="007D06B7" w:rsidRDefault="00554165" w:rsidP="0053796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5560EC81" w14:textId="77777777" w:rsidR="00554165" w:rsidRPr="007D06B7" w:rsidRDefault="00554165" w:rsidP="00537962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Deklaracja zgodności/Certyfikat CE na wyrób</w:t>
            </w:r>
          </w:p>
          <w:p w14:paraId="310D008A" w14:textId="025DFA11" w:rsidR="00554165" w:rsidRPr="007D06B7" w:rsidRDefault="00554165" w:rsidP="00537962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(kopię dokumentu dołączyć do oferty)</w:t>
            </w:r>
          </w:p>
        </w:tc>
        <w:tc>
          <w:tcPr>
            <w:tcW w:w="1844" w:type="dxa"/>
            <w:vAlign w:val="center"/>
          </w:tcPr>
          <w:p w14:paraId="5ADA8D5E" w14:textId="77777777" w:rsidR="00554165" w:rsidRPr="007D06B7" w:rsidRDefault="00554165" w:rsidP="00537962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1453985C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4E53C450" w14:textId="77777777" w:rsidR="00554165" w:rsidRPr="007D06B7" w:rsidRDefault="00554165" w:rsidP="00537962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7E9F074D" w14:textId="77777777" w:rsidR="00554165" w:rsidRPr="007D06B7" w:rsidRDefault="00554165" w:rsidP="00537962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35E817CC" w14:textId="77777777" w:rsidR="00554165" w:rsidRPr="007D06B7" w:rsidRDefault="00554165" w:rsidP="0053796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3E5CCA5" w14:textId="422A02E0" w:rsidR="00554165" w:rsidRPr="00346291" w:rsidRDefault="00346291" w:rsidP="00346291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4" w:type="dxa"/>
            <w:vAlign w:val="center"/>
          </w:tcPr>
          <w:p w14:paraId="41E8A01F" w14:textId="77777777" w:rsidR="00554165" w:rsidRPr="007D06B7" w:rsidRDefault="00554165" w:rsidP="00537962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1105F7AB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6608C5C1" w14:textId="77777777" w:rsidR="00554165" w:rsidRPr="007D06B7" w:rsidRDefault="00554165" w:rsidP="00537962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79977020" w14:textId="77777777" w:rsidR="00554165" w:rsidRPr="007D06B7" w:rsidRDefault="00554165" w:rsidP="00537962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41B574DC" w14:textId="77777777" w:rsidR="00554165" w:rsidRPr="007D06B7" w:rsidRDefault="00554165" w:rsidP="0053796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950F1DD" w14:textId="179D2610" w:rsidR="00554165" w:rsidRPr="007D06B7" w:rsidRDefault="00554165" w:rsidP="00537962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4" w:type="dxa"/>
            <w:vAlign w:val="center"/>
          </w:tcPr>
          <w:p w14:paraId="615B923C" w14:textId="77777777" w:rsidR="00554165" w:rsidRPr="007D06B7" w:rsidRDefault="00554165" w:rsidP="00537962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  <w:tr w:rsidR="00554165" w:rsidRPr="007D06B7" w14:paraId="143E2E94" w14:textId="77777777" w:rsidTr="00BF1E48">
        <w:trPr>
          <w:trHeight w:val="41"/>
        </w:trPr>
        <w:tc>
          <w:tcPr>
            <w:tcW w:w="1426" w:type="dxa"/>
            <w:vMerge/>
            <w:vAlign w:val="center"/>
          </w:tcPr>
          <w:p w14:paraId="2CFB15DE" w14:textId="77777777" w:rsidR="00554165" w:rsidRPr="007D06B7" w:rsidRDefault="00554165" w:rsidP="00537962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14:paraId="3782A8B6" w14:textId="77777777" w:rsidR="00554165" w:rsidRPr="007D06B7" w:rsidRDefault="00554165" w:rsidP="00537962">
            <w:pP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48" w:type="dxa"/>
            <w:vMerge/>
            <w:vAlign w:val="center"/>
          </w:tcPr>
          <w:p w14:paraId="2A8F1766" w14:textId="77777777" w:rsidR="00554165" w:rsidRPr="007D06B7" w:rsidRDefault="00554165" w:rsidP="0053796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E817042" w14:textId="0A138B79" w:rsidR="00554165" w:rsidRPr="007D06B7" w:rsidRDefault="00554165" w:rsidP="00537962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4" w:type="dxa"/>
            <w:vAlign w:val="center"/>
          </w:tcPr>
          <w:p w14:paraId="56BC6366" w14:textId="77777777" w:rsidR="00554165" w:rsidRPr="007D06B7" w:rsidRDefault="00554165" w:rsidP="00537962">
            <w:pPr>
              <w:rPr>
                <w:rFonts w:cstheme="minorHAnsi"/>
                <w:iCs/>
                <w:color w:val="000000" w:themeColor="text1"/>
                <w:sz w:val="20"/>
                <w:szCs w:val="20"/>
              </w:rPr>
            </w:pPr>
          </w:p>
        </w:tc>
      </w:tr>
    </w:tbl>
    <w:p w14:paraId="735D1CF7" w14:textId="77777777" w:rsidR="00B4068A" w:rsidRPr="007D06B7" w:rsidRDefault="00B4068A" w:rsidP="0075222F">
      <w:pPr>
        <w:spacing w:before="120"/>
        <w:rPr>
          <w:rFonts w:cstheme="minorHAnsi"/>
          <w:i/>
          <w:iCs/>
          <w:sz w:val="20"/>
          <w:szCs w:val="20"/>
        </w:rPr>
      </w:pPr>
    </w:p>
    <w:p w14:paraId="1A636C18" w14:textId="77777777" w:rsidR="00E92155" w:rsidRPr="007D06B7" w:rsidRDefault="00E92155" w:rsidP="00D5420E">
      <w:pPr>
        <w:spacing w:before="120" w:line="300" w:lineRule="auto"/>
        <w:jc w:val="both"/>
        <w:rPr>
          <w:rFonts w:cstheme="minorHAnsi"/>
          <w:i/>
          <w:iCs/>
          <w:sz w:val="20"/>
          <w:szCs w:val="20"/>
        </w:rPr>
      </w:pPr>
    </w:p>
    <w:p w14:paraId="7EC26EE9" w14:textId="39D24198" w:rsidR="004174DA" w:rsidRPr="007D06B7" w:rsidRDefault="004174DA" w:rsidP="005C1616">
      <w:pPr>
        <w:spacing w:before="120"/>
        <w:rPr>
          <w:rFonts w:cstheme="minorHAnsi"/>
          <w:i/>
          <w:i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2410"/>
        <w:gridCol w:w="992"/>
        <w:gridCol w:w="6946"/>
        <w:gridCol w:w="1842"/>
      </w:tblGrid>
      <w:tr w:rsidR="00453C30" w:rsidRPr="007D06B7" w14:paraId="3CAAAF67" w14:textId="77777777" w:rsidTr="00BF1E48">
        <w:tc>
          <w:tcPr>
            <w:tcW w:w="1413" w:type="dxa"/>
            <w:vMerge w:val="restart"/>
            <w:vAlign w:val="center"/>
          </w:tcPr>
          <w:p w14:paraId="24260BF7" w14:textId="40876E88" w:rsidR="00453C30" w:rsidRPr="007D06B7" w:rsidRDefault="00453C30" w:rsidP="00FE1EF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Część 3</w:t>
            </w:r>
          </w:p>
        </w:tc>
        <w:tc>
          <w:tcPr>
            <w:tcW w:w="2410" w:type="dxa"/>
            <w:vMerge w:val="restart"/>
            <w:vAlign w:val="center"/>
          </w:tcPr>
          <w:p w14:paraId="62A5C929" w14:textId="677FAD60" w:rsidR="00453C30" w:rsidRPr="007D06B7" w:rsidRDefault="00453C30" w:rsidP="00FE1EF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iCs/>
                <w:sz w:val="20"/>
                <w:szCs w:val="20"/>
              </w:rPr>
              <w:t>Wózek szpitalny na bieliznę czystą / pozycja nr 62</w:t>
            </w:r>
          </w:p>
        </w:tc>
        <w:tc>
          <w:tcPr>
            <w:tcW w:w="992" w:type="dxa"/>
            <w:vMerge w:val="restart"/>
            <w:vAlign w:val="center"/>
          </w:tcPr>
          <w:p w14:paraId="0D232036" w14:textId="282B19C3" w:rsidR="00453C30" w:rsidRPr="007D06B7" w:rsidRDefault="00453C30" w:rsidP="00FE1E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14:paraId="179763D4" w14:textId="50D3D9DE" w:rsidR="00453C30" w:rsidRPr="007D06B7" w:rsidRDefault="00453C30" w:rsidP="00FE1EF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Wózek szpitalny na bielizną czystą  </w:t>
            </w:r>
          </w:p>
        </w:tc>
        <w:tc>
          <w:tcPr>
            <w:tcW w:w="1842" w:type="dxa"/>
            <w:vAlign w:val="center"/>
          </w:tcPr>
          <w:p w14:paraId="25DD75F0" w14:textId="02FEF5C3" w:rsidR="00453C30" w:rsidRPr="007D06B7" w:rsidRDefault="00453C30" w:rsidP="00FE1E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33D0C1B8" w14:textId="77777777" w:rsidTr="00BF1E48">
        <w:tc>
          <w:tcPr>
            <w:tcW w:w="1413" w:type="dxa"/>
            <w:vMerge/>
            <w:vAlign w:val="center"/>
          </w:tcPr>
          <w:p w14:paraId="5A3A17FF" w14:textId="77777777" w:rsidR="00453C30" w:rsidRPr="007D06B7" w:rsidRDefault="00453C30" w:rsidP="00FE1EF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1B78927" w14:textId="77777777" w:rsidR="00453C30" w:rsidRPr="007D06B7" w:rsidRDefault="00453C30" w:rsidP="00FE1EFD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91545C7" w14:textId="77777777" w:rsidR="00453C30" w:rsidRPr="007D06B7" w:rsidRDefault="00453C30" w:rsidP="00FE1E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4022CE5E" w14:textId="2D124B0D" w:rsidR="00453C30" w:rsidRPr="007D06B7" w:rsidRDefault="00453C30" w:rsidP="00FE1EF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Wózek posiada dwie ruchome półki (łatwo 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przestawialne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 xml:space="preserve">) które można ustawiać poziomo lub w </w:t>
            </w:r>
            <w:r w:rsidR="00C809AA" w:rsidRPr="007D06B7">
              <w:rPr>
                <w:rFonts w:cstheme="minorHAnsi"/>
                <w:sz w:val="20"/>
                <w:szCs w:val="20"/>
              </w:rPr>
              <w:t>otworze drzwiowym</w:t>
            </w:r>
            <w:r w:rsidRPr="007D06B7">
              <w:rPr>
                <w:rFonts w:cstheme="minorHAnsi"/>
                <w:sz w:val="20"/>
                <w:szCs w:val="20"/>
              </w:rPr>
              <w:t xml:space="preserve"> wózka jako pionowa osłona</w:t>
            </w:r>
          </w:p>
        </w:tc>
        <w:tc>
          <w:tcPr>
            <w:tcW w:w="1842" w:type="dxa"/>
            <w:vAlign w:val="center"/>
          </w:tcPr>
          <w:p w14:paraId="1253CC49" w14:textId="77777777" w:rsidR="00453C30" w:rsidRPr="007D06B7" w:rsidRDefault="00453C30" w:rsidP="00FE1E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25F847E0" w14:textId="77777777" w:rsidTr="00BF1E48">
        <w:tc>
          <w:tcPr>
            <w:tcW w:w="1413" w:type="dxa"/>
            <w:vMerge/>
            <w:vAlign w:val="center"/>
          </w:tcPr>
          <w:p w14:paraId="49CF1E8F" w14:textId="77777777" w:rsidR="00453C30" w:rsidRPr="007D06B7" w:rsidRDefault="00453C30" w:rsidP="00FE1EF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9D42DA4" w14:textId="77777777" w:rsidR="00453C30" w:rsidRPr="007D06B7" w:rsidRDefault="00453C30" w:rsidP="00FE1EFD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BE7B050" w14:textId="77777777" w:rsidR="00453C30" w:rsidRPr="007D06B7" w:rsidRDefault="00453C30" w:rsidP="00FE1E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1263CEB2" w14:textId="1D4856D8" w:rsidR="00453C30" w:rsidRPr="007D06B7" w:rsidRDefault="00453C30" w:rsidP="00FE1EF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Konstrukcja nośna, obudowa, półki i drzwi wózka wykonane ze stali nierdzewnej </w:t>
            </w:r>
          </w:p>
        </w:tc>
        <w:tc>
          <w:tcPr>
            <w:tcW w:w="1842" w:type="dxa"/>
            <w:vAlign w:val="center"/>
          </w:tcPr>
          <w:p w14:paraId="19FD5024" w14:textId="77777777" w:rsidR="00453C30" w:rsidRPr="007D06B7" w:rsidRDefault="00453C30" w:rsidP="00FE1E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7ED3DE79" w14:textId="77777777" w:rsidTr="00BF1E48">
        <w:tc>
          <w:tcPr>
            <w:tcW w:w="1413" w:type="dxa"/>
            <w:vMerge/>
            <w:vAlign w:val="center"/>
          </w:tcPr>
          <w:p w14:paraId="4C0959C8" w14:textId="77777777" w:rsidR="00453C30" w:rsidRPr="007D06B7" w:rsidRDefault="00453C30" w:rsidP="00FE1EF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DC6184A" w14:textId="77777777" w:rsidR="00453C30" w:rsidRPr="007D06B7" w:rsidRDefault="00453C30" w:rsidP="00FE1EFD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39E7F10" w14:textId="77777777" w:rsidR="00453C30" w:rsidRPr="007D06B7" w:rsidRDefault="00453C30" w:rsidP="00FE1E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027D5ACA" w14:textId="605DF0E1" w:rsidR="00453C30" w:rsidRPr="007D06B7" w:rsidRDefault="00E61272" w:rsidP="00FE1EFD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  <w:r w:rsidRPr="007D06B7"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842" w:type="dxa"/>
            <w:vAlign w:val="center"/>
          </w:tcPr>
          <w:p w14:paraId="1E109FEC" w14:textId="77777777" w:rsidR="00453C30" w:rsidRPr="007D06B7" w:rsidRDefault="00453C30" w:rsidP="00FE1E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0EE3B671" w14:textId="77777777" w:rsidTr="00BF1E48">
        <w:tc>
          <w:tcPr>
            <w:tcW w:w="1413" w:type="dxa"/>
            <w:vMerge/>
            <w:vAlign w:val="center"/>
          </w:tcPr>
          <w:p w14:paraId="0F04CD05" w14:textId="77777777" w:rsidR="00453C30" w:rsidRPr="007D06B7" w:rsidRDefault="00453C30" w:rsidP="00FE1EF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639F0DD" w14:textId="77777777" w:rsidR="00453C30" w:rsidRPr="007D06B7" w:rsidRDefault="00453C30" w:rsidP="00FE1EFD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7DA2308" w14:textId="77777777" w:rsidR="00453C30" w:rsidRPr="007D06B7" w:rsidRDefault="00453C30" w:rsidP="00FE1E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467EAE17" w14:textId="371D929B" w:rsidR="00453C30" w:rsidRPr="007D06B7" w:rsidRDefault="00453C30" w:rsidP="00FE1EF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Podwójne drzwi z uszczelką oraz zamek z kluczem</w:t>
            </w:r>
          </w:p>
        </w:tc>
        <w:tc>
          <w:tcPr>
            <w:tcW w:w="1842" w:type="dxa"/>
            <w:vAlign w:val="center"/>
          </w:tcPr>
          <w:p w14:paraId="04E98D70" w14:textId="77777777" w:rsidR="00453C30" w:rsidRPr="007D06B7" w:rsidRDefault="00453C30" w:rsidP="00FE1E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26EFFD7A" w14:textId="77777777" w:rsidTr="00BF1E48">
        <w:tc>
          <w:tcPr>
            <w:tcW w:w="1413" w:type="dxa"/>
            <w:vMerge/>
            <w:vAlign w:val="center"/>
          </w:tcPr>
          <w:p w14:paraId="1039D268" w14:textId="77777777" w:rsidR="00453C30" w:rsidRPr="007D06B7" w:rsidRDefault="00453C30" w:rsidP="00FE1EF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5499715" w14:textId="77777777" w:rsidR="00453C30" w:rsidRPr="007D06B7" w:rsidRDefault="00453C30" w:rsidP="00FE1EFD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335B60E" w14:textId="77777777" w:rsidR="00453C30" w:rsidRPr="007D06B7" w:rsidRDefault="00453C30" w:rsidP="00FE1E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7E95FE1D" w14:textId="048E25A5" w:rsidR="00453C30" w:rsidRPr="007D06B7" w:rsidRDefault="00453C30" w:rsidP="00FE1EF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Cztery kółka z obrotnicami, w tym dwa są blokowane, odboje gumowe</w:t>
            </w:r>
          </w:p>
        </w:tc>
        <w:tc>
          <w:tcPr>
            <w:tcW w:w="1842" w:type="dxa"/>
            <w:vAlign w:val="center"/>
          </w:tcPr>
          <w:p w14:paraId="5B42A63B" w14:textId="77777777" w:rsidR="00453C30" w:rsidRPr="007D06B7" w:rsidRDefault="00453C30" w:rsidP="00FE1E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39DF43B7" w14:textId="77777777" w:rsidTr="00BF1E48">
        <w:tc>
          <w:tcPr>
            <w:tcW w:w="1413" w:type="dxa"/>
            <w:vMerge/>
            <w:vAlign w:val="center"/>
          </w:tcPr>
          <w:p w14:paraId="49085FE6" w14:textId="77777777" w:rsidR="00453C30" w:rsidRPr="007D06B7" w:rsidRDefault="00453C30" w:rsidP="00FE1EF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153D212" w14:textId="77777777" w:rsidR="00453C30" w:rsidRPr="007D06B7" w:rsidRDefault="00453C30" w:rsidP="00FE1EFD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7AEDC5F" w14:textId="77777777" w:rsidR="00453C30" w:rsidRPr="007D06B7" w:rsidRDefault="00453C30" w:rsidP="00FE1E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3A490E91" w14:textId="7BBB3234" w:rsidR="00453C30" w:rsidRPr="007D06B7" w:rsidRDefault="00453C30" w:rsidP="00FE1EFD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Kółka o średnicy 150 mm</w:t>
            </w:r>
          </w:p>
        </w:tc>
        <w:tc>
          <w:tcPr>
            <w:tcW w:w="1842" w:type="dxa"/>
            <w:vAlign w:val="center"/>
          </w:tcPr>
          <w:p w14:paraId="1FC0934A" w14:textId="77777777" w:rsidR="00453C30" w:rsidRPr="007D06B7" w:rsidRDefault="00453C30" w:rsidP="00FE1E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1EFC42B3" w14:textId="77777777" w:rsidTr="00BF1E48">
        <w:tc>
          <w:tcPr>
            <w:tcW w:w="1413" w:type="dxa"/>
            <w:vMerge/>
            <w:vAlign w:val="center"/>
          </w:tcPr>
          <w:p w14:paraId="314A38D9" w14:textId="77777777" w:rsidR="00453C30" w:rsidRPr="007D06B7" w:rsidRDefault="00453C30" w:rsidP="00FE1EF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7739E40" w14:textId="77777777" w:rsidR="00453C30" w:rsidRPr="007D06B7" w:rsidRDefault="00453C30" w:rsidP="00FE1EFD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98AA050" w14:textId="77777777" w:rsidR="00453C30" w:rsidRPr="007D06B7" w:rsidRDefault="00453C30" w:rsidP="00FE1E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56351D90" w14:textId="5F96BC29" w:rsidR="00453C30" w:rsidRPr="007D06B7" w:rsidRDefault="00453C30" w:rsidP="00FE1EFD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Kółka wykonane z materiału niebrudzącego podłoża.</w:t>
            </w:r>
          </w:p>
        </w:tc>
        <w:tc>
          <w:tcPr>
            <w:tcW w:w="1842" w:type="dxa"/>
            <w:vAlign w:val="center"/>
          </w:tcPr>
          <w:p w14:paraId="4EBC0AEF" w14:textId="77777777" w:rsidR="00453C30" w:rsidRPr="007D06B7" w:rsidRDefault="00453C30" w:rsidP="00FE1E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666E5FB3" w14:textId="77777777" w:rsidTr="00BF1E48">
        <w:tc>
          <w:tcPr>
            <w:tcW w:w="1413" w:type="dxa"/>
            <w:vMerge/>
            <w:vAlign w:val="center"/>
          </w:tcPr>
          <w:p w14:paraId="019E85AD" w14:textId="77777777" w:rsidR="00453C30" w:rsidRPr="007D06B7" w:rsidRDefault="00453C30" w:rsidP="00FE1EF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97AFB11" w14:textId="77777777" w:rsidR="00453C30" w:rsidRPr="007D06B7" w:rsidRDefault="00453C30" w:rsidP="00FE1EFD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DFE7E03" w14:textId="77777777" w:rsidR="00453C30" w:rsidRPr="007D06B7" w:rsidRDefault="00453C30" w:rsidP="00FE1E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67351F4A" w14:textId="7D542083" w:rsidR="00453C30" w:rsidRPr="007D06B7" w:rsidRDefault="00453C30" w:rsidP="00FE1EF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Wymiary gabarytowe (dł. x szer. x wys. w mm</w:t>
            </w:r>
            <w:r w:rsidR="00C809AA" w:rsidRPr="007D06B7">
              <w:rPr>
                <w:rFonts w:cstheme="minorHAnsi"/>
                <w:sz w:val="20"/>
                <w:szCs w:val="20"/>
              </w:rPr>
              <w:t>): 990</w:t>
            </w:r>
            <w:r w:rsidRPr="007D06B7">
              <w:rPr>
                <w:rFonts w:cstheme="minorHAnsi"/>
                <w:sz w:val="20"/>
                <w:szCs w:val="20"/>
              </w:rPr>
              <w:t xml:space="preserve"> x 660 x 1450 mm </w:t>
            </w:r>
          </w:p>
        </w:tc>
        <w:tc>
          <w:tcPr>
            <w:tcW w:w="1842" w:type="dxa"/>
            <w:vAlign w:val="center"/>
          </w:tcPr>
          <w:p w14:paraId="7BFE50CA" w14:textId="77777777" w:rsidR="00453C30" w:rsidRPr="007D06B7" w:rsidRDefault="00453C30" w:rsidP="00FE1E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0CF5AB7C" w14:textId="77777777" w:rsidTr="00BF1E48">
        <w:tc>
          <w:tcPr>
            <w:tcW w:w="1413" w:type="dxa"/>
            <w:vMerge/>
            <w:vAlign w:val="center"/>
          </w:tcPr>
          <w:p w14:paraId="5992FB84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6C7DB34" w14:textId="77777777" w:rsidR="00453C30" w:rsidRPr="007D06B7" w:rsidRDefault="00453C30" w:rsidP="00B914EC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C315B70" w14:textId="77777777" w:rsidR="00453C30" w:rsidRPr="007D06B7" w:rsidRDefault="00453C30" w:rsidP="00B914E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C8DDA23" w14:textId="5CC38B78" w:rsidR="00453C30" w:rsidRPr="007D06B7" w:rsidRDefault="00453C30" w:rsidP="00B914E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28F653B2" w14:textId="77777777" w:rsidR="00453C30" w:rsidRPr="007D06B7" w:rsidRDefault="00453C30" w:rsidP="00B914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7DE039EE" w14:textId="77777777" w:rsidTr="00BF1E48">
        <w:tc>
          <w:tcPr>
            <w:tcW w:w="1413" w:type="dxa"/>
            <w:vMerge/>
            <w:vAlign w:val="center"/>
          </w:tcPr>
          <w:p w14:paraId="54BB05DD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5DCD75D" w14:textId="77777777" w:rsidR="00453C30" w:rsidRPr="007D06B7" w:rsidRDefault="00453C30" w:rsidP="00B914EC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43EC9BA" w14:textId="77777777" w:rsidR="00453C30" w:rsidRPr="007D06B7" w:rsidRDefault="00453C30" w:rsidP="00B914E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7CDAE3A" w14:textId="54CA6BF6" w:rsidR="00453C30" w:rsidRPr="007D06B7" w:rsidRDefault="00453C30" w:rsidP="00B914E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48A1AFC0" w14:textId="77777777" w:rsidR="00453C30" w:rsidRPr="007D06B7" w:rsidRDefault="00453C30" w:rsidP="00B914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3BC5C7FF" w14:textId="77777777" w:rsidTr="00BF1E48">
        <w:tc>
          <w:tcPr>
            <w:tcW w:w="1413" w:type="dxa"/>
            <w:vMerge/>
            <w:vAlign w:val="center"/>
          </w:tcPr>
          <w:p w14:paraId="0C2E4261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5B53344" w14:textId="77777777" w:rsidR="00453C30" w:rsidRPr="007D06B7" w:rsidRDefault="00453C30" w:rsidP="00B914EC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37CA219" w14:textId="77777777" w:rsidR="00453C30" w:rsidRPr="007D06B7" w:rsidRDefault="00453C30" w:rsidP="00B914E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F639697" w14:textId="59FB006D" w:rsidR="00453C30" w:rsidRPr="007D06B7" w:rsidRDefault="00453C30" w:rsidP="00B914EC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7A94DBEB" w14:textId="77777777" w:rsidR="00453C30" w:rsidRPr="007D06B7" w:rsidRDefault="00453C30" w:rsidP="00B914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17946A9D" w14:textId="77777777" w:rsidTr="00BF1E48">
        <w:tc>
          <w:tcPr>
            <w:tcW w:w="1413" w:type="dxa"/>
            <w:vMerge/>
            <w:vAlign w:val="center"/>
          </w:tcPr>
          <w:p w14:paraId="2E4473ED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3200612" w14:textId="77777777" w:rsidR="00453C30" w:rsidRPr="007D06B7" w:rsidRDefault="00453C30" w:rsidP="00B914EC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E959224" w14:textId="77777777" w:rsidR="00453C30" w:rsidRPr="007D06B7" w:rsidRDefault="00453C30" w:rsidP="00B914E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B14525B" w14:textId="0E87BDAF" w:rsidR="00453C30" w:rsidRPr="007D06B7" w:rsidRDefault="00453C30" w:rsidP="00B914EC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Wykonany z blachy o grubości nie mniejszej niż 0,8 mm</w:t>
            </w:r>
          </w:p>
        </w:tc>
        <w:tc>
          <w:tcPr>
            <w:tcW w:w="1842" w:type="dxa"/>
            <w:vAlign w:val="center"/>
          </w:tcPr>
          <w:p w14:paraId="35A860C0" w14:textId="77777777" w:rsidR="00453C30" w:rsidRPr="007D06B7" w:rsidRDefault="00453C30" w:rsidP="00B914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0DF9933A" w14:textId="77777777" w:rsidTr="00BF1E48">
        <w:tc>
          <w:tcPr>
            <w:tcW w:w="1413" w:type="dxa"/>
            <w:vMerge/>
            <w:vAlign w:val="center"/>
          </w:tcPr>
          <w:p w14:paraId="23317B0B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C4A17C2" w14:textId="77777777" w:rsidR="00453C30" w:rsidRPr="007D06B7" w:rsidRDefault="00453C30" w:rsidP="00B914EC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17E4140" w14:textId="77777777" w:rsidR="00453C30" w:rsidRPr="007D06B7" w:rsidRDefault="00453C30" w:rsidP="00B914E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399EA92" w14:textId="44CF14B5" w:rsidR="00453C30" w:rsidRPr="007D06B7" w:rsidRDefault="00346291" w:rsidP="00346291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22C8D755" w14:textId="77777777" w:rsidR="00453C30" w:rsidRPr="007D06B7" w:rsidRDefault="00453C30" w:rsidP="00B914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4E9B7C8F" w14:textId="77777777" w:rsidTr="00BF1E48">
        <w:tc>
          <w:tcPr>
            <w:tcW w:w="1413" w:type="dxa"/>
            <w:vMerge/>
            <w:vAlign w:val="center"/>
          </w:tcPr>
          <w:p w14:paraId="2D0F823F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7048626" w14:textId="77777777" w:rsidR="00453C30" w:rsidRPr="007D06B7" w:rsidRDefault="00453C30" w:rsidP="00B914EC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39B42CA" w14:textId="77777777" w:rsidR="00453C30" w:rsidRPr="007D06B7" w:rsidRDefault="00453C30" w:rsidP="00B914E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65DF0D6" w14:textId="293C88ED" w:rsidR="00453C30" w:rsidRPr="007D06B7" w:rsidRDefault="00453C30" w:rsidP="00B914E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1CED1717" w14:textId="77777777" w:rsidR="00453C30" w:rsidRPr="007D06B7" w:rsidRDefault="00453C30" w:rsidP="00B914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2ED4FD53" w14:textId="77777777" w:rsidTr="00BF1E48">
        <w:tc>
          <w:tcPr>
            <w:tcW w:w="1413" w:type="dxa"/>
            <w:vMerge/>
          </w:tcPr>
          <w:p w14:paraId="7B17CA7F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AC0604C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13B2EAF" w14:textId="77777777" w:rsidR="00453C30" w:rsidRPr="007D06B7" w:rsidRDefault="00453C30" w:rsidP="00B914E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67AB8B4" w14:textId="13424AE1" w:rsidR="00453C30" w:rsidRPr="007D06B7" w:rsidRDefault="00453C30" w:rsidP="00B914E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5D0CB605" w14:textId="77777777" w:rsidR="00453C30" w:rsidRPr="007D06B7" w:rsidRDefault="00453C30" w:rsidP="00B914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0E7ACEC1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64CCA400" w14:textId="5EF74389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19BC7EA0" w14:textId="59142C31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Wózek pościelowy brudny / pozycja nr 63</w:t>
            </w:r>
          </w:p>
        </w:tc>
        <w:tc>
          <w:tcPr>
            <w:tcW w:w="992" w:type="dxa"/>
            <w:vMerge w:val="restart"/>
            <w:vAlign w:val="center"/>
          </w:tcPr>
          <w:p w14:paraId="6F5285CE" w14:textId="1DD4839C" w:rsidR="00453C30" w:rsidRPr="007D06B7" w:rsidRDefault="00453C30" w:rsidP="00B914E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14:paraId="4BE42D31" w14:textId="19B15CEB" w:rsidR="00453C30" w:rsidRPr="007D06B7" w:rsidRDefault="00453C30" w:rsidP="00B914EC">
            <w:pPr>
              <w:spacing w:before="60" w:after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Wózek szpitalny na bielizną </w:t>
            </w:r>
            <w:r w:rsidR="00C809AA" w:rsidRPr="007D06B7">
              <w:rPr>
                <w:rFonts w:cstheme="minorHAnsi"/>
                <w:sz w:val="20"/>
                <w:szCs w:val="20"/>
              </w:rPr>
              <w:t>czystą 1</w:t>
            </w:r>
            <w:r w:rsidRPr="007D06B7">
              <w:rPr>
                <w:rFonts w:cstheme="minorHAnsi"/>
                <w:sz w:val="20"/>
                <w:szCs w:val="20"/>
              </w:rPr>
              <w:t>szt</w:t>
            </w:r>
          </w:p>
        </w:tc>
        <w:tc>
          <w:tcPr>
            <w:tcW w:w="1842" w:type="dxa"/>
            <w:vAlign w:val="center"/>
          </w:tcPr>
          <w:p w14:paraId="0BA6864C" w14:textId="77777777" w:rsidR="00453C30" w:rsidRPr="007D06B7" w:rsidRDefault="00453C30" w:rsidP="00B914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491658CA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6851EAE0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9AC711D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77C21ED" w14:textId="77777777" w:rsidR="00453C30" w:rsidRPr="007D06B7" w:rsidRDefault="00453C30" w:rsidP="00B914E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502E6A5F" w14:textId="179CB31A" w:rsidR="00453C30" w:rsidRPr="007D06B7" w:rsidRDefault="00453C30" w:rsidP="00B914EC">
            <w:pPr>
              <w:spacing w:before="60" w:after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Wózek posiada dwie ruchome półki (łatwo 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przestawialne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 xml:space="preserve">) które można ustawiać się poziomo lub w </w:t>
            </w:r>
            <w:r w:rsidR="00C809AA" w:rsidRPr="007D06B7">
              <w:rPr>
                <w:rFonts w:cstheme="minorHAnsi"/>
                <w:sz w:val="20"/>
                <w:szCs w:val="20"/>
              </w:rPr>
              <w:t>otworze drzwiowym</w:t>
            </w:r>
            <w:r w:rsidRPr="007D06B7">
              <w:rPr>
                <w:rFonts w:cstheme="minorHAnsi"/>
                <w:sz w:val="20"/>
                <w:szCs w:val="20"/>
              </w:rPr>
              <w:t xml:space="preserve"> wózka jako pionowa osłona</w:t>
            </w:r>
          </w:p>
        </w:tc>
        <w:tc>
          <w:tcPr>
            <w:tcW w:w="1842" w:type="dxa"/>
            <w:vAlign w:val="center"/>
          </w:tcPr>
          <w:p w14:paraId="1FB3A038" w14:textId="77777777" w:rsidR="00453C30" w:rsidRPr="007D06B7" w:rsidRDefault="00453C30" w:rsidP="00B914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7CFDD746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412F5068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F2C8A2F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ABE1632" w14:textId="77777777" w:rsidR="00453C30" w:rsidRPr="007D06B7" w:rsidRDefault="00453C30" w:rsidP="00B914E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6966764C" w14:textId="105DFB55" w:rsidR="00453C30" w:rsidRPr="007D06B7" w:rsidRDefault="00453C30" w:rsidP="00B914EC">
            <w:pPr>
              <w:spacing w:before="60" w:after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nośna, obudowa, półki i drzwi wózka wykonane ze stali nierdzewnej</w:t>
            </w:r>
          </w:p>
        </w:tc>
        <w:tc>
          <w:tcPr>
            <w:tcW w:w="1842" w:type="dxa"/>
            <w:vAlign w:val="center"/>
          </w:tcPr>
          <w:p w14:paraId="1AD51E73" w14:textId="77777777" w:rsidR="00453C30" w:rsidRPr="007D06B7" w:rsidRDefault="00453C30" w:rsidP="00B914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674F6B7A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30A952F2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ADFE25B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9FBB219" w14:textId="77777777" w:rsidR="00453C30" w:rsidRPr="007D06B7" w:rsidRDefault="00453C30" w:rsidP="00B914E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37EC386F" w14:textId="15A44D7E" w:rsidR="00453C30" w:rsidRPr="007D06B7" w:rsidRDefault="00B952F2" w:rsidP="00B914EC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  <w:r w:rsidRPr="007D06B7"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842" w:type="dxa"/>
            <w:vAlign w:val="center"/>
          </w:tcPr>
          <w:p w14:paraId="7C3DBB82" w14:textId="77777777" w:rsidR="00453C30" w:rsidRPr="007D06B7" w:rsidRDefault="00453C30" w:rsidP="00B914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4369AFEB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79590C0E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8306AA5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4783BFF" w14:textId="77777777" w:rsidR="00453C30" w:rsidRPr="007D06B7" w:rsidRDefault="00453C30" w:rsidP="00B914E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33A2695F" w14:textId="007F98D7" w:rsidR="00453C30" w:rsidRPr="007D06B7" w:rsidRDefault="00453C30" w:rsidP="00B914EC">
            <w:pPr>
              <w:spacing w:before="60" w:after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Podwójne drzwi z uszczelką oraz zamek z kluczem</w:t>
            </w:r>
          </w:p>
        </w:tc>
        <w:tc>
          <w:tcPr>
            <w:tcW w:w="1842" w:type="dxa"/>
            <w:vAlign w:val="center"/>
          </w:tcPr>
          <w:p w14:paraId="78B14324" w14:textId="77777777" w:rsidR="00453C30" w:rsidRPr="007D06B7" w:rsidRDefault="00453C30" w:rsidP="00B914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17F5979B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488E9D51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2360930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E0B4B56" w14:textId="77777777" w:rsidR="00453C30" w:rsidRPr="007D06B7" w:rsidRDefault="00453C30" w:rsidP="00B914E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6255CE00" w14:textId="3A1722FC" w:rsidR="00453C30" w:rsidRPr="007D06B7" w:rsidRDefault="00453C30" w:rsidP="00B914EC">
            <w:pPr>
              <w:spacing w:before="60" w:after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Cztery kółka z obrotnicami, w tym dwa są blokowane, odboje gumowe</w:t>
            </w:r>
          </w:p>
        </w:tc>
        <w:tc>
          <w:tcPr>
            <w:tcW w:w="1842" w:type="dxa"/>
            <w:vAlign w:val="center"/>
          </w:tcPr>
          <w:p w14:paraId="10CCB2D7" w14:textId="77777777" w:rsidR="00453C30" w:rsidRPr="007D06B7" w:rsidRDefault="00453C30" w:rsidP="00B914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3FB22A2B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17BDC4F3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63952F3" w14:textId="77777777" w:rsidR="00453C30" w:rsidRPr="007D06B7" w:rsidRDefault="00453C30" w:rsidP="00B914E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03028B7" w14:textId="77777777" w:rsidR="00453C30" w:rsidRPr="007D06B7" w:rsidRDefault="00453C30" w:rsidP="00B914E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1296D8AA" w14:textId="08422FED" w:rsidR="00453C30" w:rsidRPr="007D06B7" w:rsidRDefault="00453C30" w:rsidP="00B914EC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Kółka o średnicy 150 mm</w:t>
            </w:r>
          </w:p>
        </w:tc>
        <w:tc>
          <w:tcPr>
            <w:tcW w:w="1842" w:type="dxa"/>
            <w:vAlign w:val="center"/>
          </w:tcPr>
          <w:p w14:paraId="40029F9D" w14:textId="77777777" w:rsidR="00453C30" w:rsidRPr="007D06B7" w:rsidRDefault="00453C30" w:rsidP="00B914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06A117D4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7FCA2B05" w14:textId="77777777" w:rsidR="00453C30" w:rsidRPr="007D06B7" w:rsidRDefault="00453C30" w:rsidP="003D513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9E15163" w14:textId="77777777" w:rsidR="00453C30" w:rsidRPr="007D06B7" w:rsidRDefault="00453C30" w:rsidP="003D513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3FBEC1A" w14:textId="77777777" w:rsidR="00453C30" w:rsidRPr="007D06B7" w:rsidRDefault="00453C30" w:rsidP="003D51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129D7093" w14:textId="77AD5387" w:rsidR="00453C30" w:rsidRPr="007D06B7" w:rsidRDefault="00453C30" w:rsidP="003D513B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Kółka wykonane z materiału niebrudzącego podłoża.</w:t>
            </w:r>
          </w:p>
        </w:tc>
        <w:tc>
          <w:tcPr>
            <w:tcW w:w="1842" w:type="dxa"/>
            <w:vAlign w:val="center"/>
          </w:tcPr>
          <w:p w14:paraId="3CF463AF" w14:textId="77777777" w:rsidR="00453C30" w:rsidRPr="007D06B7" w:rsidRDefault="00453C30" w:rsidP="003D513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4526B44C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7CC9D26C" w14:textId="77777777" w:rsidR="00453C30" w:rsidRPr="007D06B7" w:rsidRDefault="00453C30" w:rsidP="003D513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59A729E" w14:textId="77777777" w:rsidR="00453C30" w:rsidRPr="007D06B7" w:rsidRDefault="00453C30" w:rsidP="003D513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12BFB20" w14:textId="77777777" w:rsidR="00453C30" w:rsidRPr="007D06B7" w:rsidRDefault="00453C30" w:rsidP="003D51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3F4DF1C3" w14:textId="08552327" w:rsidR="00453C30" w:rsidRPr="007D06B7" w:rsidRDefault="00453C30" w:rsidP="003D513B">
            <w:pPr>
              <w:spacing w:before="60" w:after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Wymiary gabarytowe (dł. x szer. x wys. w mm</w:t>
            </w:r>
            <w:r w:rsidR="00C809AA" w:rsidRPr="007D06B7">
              <w:rPr>
                <w:rFonts w:cstheme="minorHAnsi"/>
                <w:sz w:val="20"/>
                <w:szCs w:val="20"/>
              </w:rPr>
              <w:t>): 990</w:t>
            </w:r>
            <w:r w:rsidRPr="007D06B7">
              <w:rPr>
                <w:rFonts w:cstheme="minorHAnsi"/>
                <w:sz w:val="20"/>
                <w:szCs w:val="20"/>
              </w:rPr>
              <w:t xml:space="preserve"> x 660 x 1450 mm </w:t>
            </w:r>
          </w:p>
        </w:tc>
        <w:tc>
          <w:tcPr>
            <w:tcW w:w="1842" w:type="dxa"/>
            <w:vAlign w:val="center"/>
          </w:tcPr>
          <w:p w14:paraId="2C40987D" w14:textId="77777777" w:rsidR="00453C30" w:rsidRPr="007D06B7" w:rsidRDefault="00453C30" w:rsidP="003D513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79F0F7F7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43C5E34F" w14:textId="77777777" w:rsidR="00453C30" w:rsidRPr="007D06B7" w:rsidRDefault="00453C30" w:rsidP="003D513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9AE2AEA" w14:textId="77777777" w:rsidR="00453C30" w:rsidRPr="007D06B7" w:rsidRDefault="00453C30" w:rsidP="003D513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9B104FC" w14:textId="77777777" w:rsidR="00453C30" w:rsidRPr="007D06B7" w:rsidRDefault="00453C30" w:rsidP="003D51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719174F" w14:textId="0416154C" w:rsidR="00453C30" w:rsidRPr="007D06B7" w:rsidRDefault="00453C30" w:rsidP="003D513B">
            <w:pPr>
              <w:spacing w:before="60" w:after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089FEA6C" w14:textId="77777777" w:rsidR="00453C30" w:rsidRPr="007D06B7" w:rsidRDefault="00453C30" w:rsidP="003D513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190043F7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4087D984" w14:textId="77777777" w:rsidR="00453C30" w:rsidRPr="007D06B7" w:rsidRDefault="00453C30" w:rsidP="003D513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6B069E8" w14:textId="77777777" w:rsidR="00453C30" w:rsidRPr="007D06B7" w:rsidRDefault="00453C30" w:rsidP="003D513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8DBB1AA" w14:textId="77777777" w:rsidR="00453C30" w:rsidRPr="007D06B7" w:rsidRDefault="00453C30" w:rsidP="003D51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F3B8C12" w14:textId="5E3BCA4B" w:rsidR="00453C30" w:rsidRPr="007D06B7" w:rsidRDefault="00453C30" w:rsidP="003D513B">
            <w:pPr>
              <w:spacing w:before="60" w:after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7A7942B0" w14:textId="77777777" w:rsidR="00453C30" w:rsidRPr="007D06B7" w:rsidRDefault="00453C30" w:rsidP="003D513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4B9A1B7A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2D5C0E4F" w14:textId="77777777" w:rsidR="00453C30" w:rsidRPr="007D06B7" w:rsidRDefault="00453C30" w:rsidP="003D513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F9DBA2D" w14:textId="77777777" w:rsidR="00453C30" w:rsidRPr="007D06B7" w:rsidRDefault="00453C30" w:rsidP="003D513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0FC2325" w14:textId="77777777" w:rsidR="00453C30" w:rsidRPr="007D06B7" w:rsidRDefault="00453C30" w:rsidP="003D51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3DD1145" w14:textId="68A025C3" w:rsidR="00453C30" w:rsidRPr="007D06B7" w:rsidRDefault="00453C30" w:rsidP="003D513B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52EC3AD7" w14:textId="77777777" w:rsidR="00453C30" w:rsidRPr="007D06B7" w:rsidRDefault="00453C30" w:rsidP="003D513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76E34862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63352AF2" w14:textId="77777777" w:rsidR="00453C30" w:rsidRPr="007D06B7" w:rsidRDefault="00453C30" w:rsidP="003D513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9BD7D6E" w14:textId="77777777" w:rsidR="00453C30" w:rsidRPr="007D06B7" w:rsidRDefault="00453C30" w:rsidP="003D513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5818D92" w14:textId="77777777" w:rsidR="00453C30" w:rsidRPr="007D06B7" w:rsidRDefault="00453C30" w:rsidP="003D51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621051D" w14:textId="1EBDF312" w:rsidR="00453C30" w:rsidRPr="007D06B7" w:rsidRDefault="00453C30" w:rsidP="003D513B">
            <w:pPr>
              <w:spacing w:before="60" w:after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Wykonany z blachy o grubości nie mniejszej niż 0,8 mm</w:t>
            </w:r>
          </w:p>
        </w:tc>
        <w:tc>
          <w:tcPr>
            <w:tcW w:w="1842" w:type="dxa"/>
            <w:vAlign w:val="center"/>
          </w:tcPr>
          <w:p w14:paraId="0BCDF2AB" w14:textId="77777777" w:rsidR="00453C30" w:rsidRPr="007D06B7" w:rsidRDefault="00453C30" w:rsidP="003D513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3B47464E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7C0AD4D1" w14:textId="77777777" w:rsidR="00453C30" w:rsidRPr="007D06B7" w:rsidRDefault="00453C30" w:rsidP="003D513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69346FE" w14:textId="77777777" w:rsidR="00453C30" w:rsidRPr="007D06B7" w:rsidRDefault="00453C30" w:rsidP="003D513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B175BDD" w14:textId="77777777" w:rsidR="00453C30" w:rsidRPr="007D06B7" w:rsidRDefault="00453C30" w:rsidP="003D51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A2BDBBD" w14:textId="478727D8" w:rsidR="00453C30" w:rsidRPr="00346291" w:rsidRDefault="00346291" w:rsidP="00346291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2F99D32E" w14:textId="77777777" w:rsidR="00453C30" w:rsidRPr="007D06B7" w:rsidRDefault="00453C30" w:rsidP="003D513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3F30FD15" w14:textId="77777777" w:rsidTr="00BF1E48">
        <w:trPr>
          <w:trHeight w:val="299"/>
        </w:trPr>
        <w:tc>
          <w:tcPr>
            <w:tcW w:w="1413" w:type="dxa"/>
            <w:vMerge/>
            <w:vAlign w:val="center"/>
          </w:tcPr>
          <w:p w14:paraId="2C65AA8E" w14:textId="77777777" w:rsidR="00453C30" w:rsidRPr="007D06B7" w:rsidRDefault="00453C30" w:rsidP="003D513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34CCBBF" w14:textId="77777777" w:rsidR="00453C30" w:rsidRPr="007D06B7" w:rsidRDefault="00453C30" w:rsidP="003D513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4314723" w14:textId="77777777" w:rsidR="00453C30" w:rsidRPr="007D06B7" w:rsidRDefault="00453C30" w:rsidP="003D51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182E102" w14:textId="3D3AD171" w:rsidR="00453C30" w:rsidRPr="007D06B7" w:rsidRDefault="00453C30" w:rsidP="003D513B">
            <w:pPr>
              <w:spacing w:before="60" w:after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04FED4A9" w14:textId="77777777" w:rsidR="00453C30" w:rsidRPr="007D06B7" w:rsidRDefault="00453C30" w:rsidP="003D513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3C30" w:rsidRPr="007D06B7" w14:paraId="29DBA7F3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4CD302BD" w14:textId="77777777" w:rsidR="00453C30" w:rsidRPr="007D06B7" w:rsidRDefault="00453C30" w:rsidP="003D513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61CE812" w14:textId="77777777" w:rsidR="00453C30" w:rsidRPr="007D06B7" w:rsidRDefault="00453C30" w:rsidP="003D513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DFFEB75" w14:textId="77777777" w:rsidR="00453C30" w:rsidRPr="007D06B7" w:rsidRDefault="00453C30" w:rsidP="003D51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DF8B714" w14:textId="285EDC2A" w:rsidR="00453C30" w:rsidRPr="007D06B7" w:rsidRDefault="00453C30" w:rsidP="003D513B">
            <w:pPr>
              <w:spacing w:before="60" w:after="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5994505B" w14:textId="77777777" w:rsidR="00453C30" w:rsidRPr="007D06B7" w:rsidRDefault="00453C30" w:rsidP="003D513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62211EE8" w14:textId="77777777" w:rsidTr="00BF1E48">
        <w:trPr>
          <w:trHeight w:val="41"/>
        </w:trPr>
        <w:tc>
          <w:tcPr>
            <w:tcW w:w="1413" w:type="dxa"/>
            <w:vMerge w:val="restart"/>
            <w:vAlign w:val="center"/>
          </w:tcPr>
          <w:p w14:paraId="1786DB87" w14:textId="2EC06D83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Część </w:t>
            </w:r>
            <w:r w:rsidR="00087C67" w:rsidRPr="007D06B7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  <w:vAlign w:val="center"/>
          </w:tcPr>
          <w:p w14:paraId="2BA083BD" w14:textId="3C36C81B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Regał stojący metalowy na kaczki i baseny / pozycja nr 64</w:t>
            </w:r>
          </w:p>
        </w:tc>
        <w:tc>
          <w:tcPr>
            <w:tcW w:w="992" w:type="dxa"/>
            <w:vMerge w:val="restart"/>
            <w:vAlign w:val="center"/>
          </w:tcPr>
          <w:p w14:paraId="47EABE41" w14:textId="08537F32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14:paraId="1391A03A" w14:textId="1CF07126" w:rsidR="006933FA" w:rsidRPr="007D06B7" w:rsidRDefault="00A24A3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Wymiary gabarytowe (dł. x szer. x wys. w mm): 550 x 650 x 1900 mm (+/- 20 mm)</w:t>
            </w:r>
          </w:p>
        </w:tc>
        <w:tc>
          <w:tcPr>
            <w:tcW w:w="1842" w:type="dxa"/>
            <w:vAlign w:val="center"/>
          </w:tcPr>
          <w:p w14:paraId="54BC9807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6EC67B72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396EECE4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F82B8CC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4F85F60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76FA3B1" w14:textId="5B3D888E" w:rsidR="006933FA" w:rsidRPr="007D06B7" w:rsidRDefault="00B952F2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  <w:r w:rsidRPr="007D06B7"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842" w:type="dxa"/>
            <w:vAlign w:val="center"/>
          </w:tcPr>
          <w:p w14:paraId="20E79186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6A3DB4DD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4F7AC657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417D03F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09CD629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6BD08B21" w14:textId="7F31FAFA" w:rsidR="006933FA" w:rsidRPr="007D06B7" w:rsidRDefault="006933F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Regał wykonany z profili zamkniętych, ze stali nierdzewnej</w:t>
            </w:r>
          </w:p>
        </w:tc>
        <w:tc>
          <w:tcPr>
            <w:tcW w:w="1842" w:type="dxa"/>
            <w:vAlign w:val="center"/>
          </w:tcPr>
          <w:p w14:paraId="3A765F95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46A4E2D5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4259619E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A02C043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696D0AF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72D0BDA3" w14:textId="7446FBD2" w:rsidR="006933FA" w:rsidRPr="007D06B7" w:rsidRDefault="007B77E0" w:rsidP="006933FA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Główna konstrukcja wykonana z 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profila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 xml:space="preserve"> o wymiarach</w:t>
            </w:r>
            <w:r w:rsidR="00C64CB9" w:rsidRPr="007D06B7">
              <w:rPr>
                <w:rFonts w:cstheme="minorHAnsi"/>
                <w:sz w:val="20"/>
                <w:szCs w:val="20"/>
              </w:rPr>
              <w:t xml:space="preserve"> 50 mm x 30 mm (+/-10mm), ścianka o grubości nie mniejszej niż 2,0 mm; </w:t>
            </w:r>
          </w:p>
        </w:tc>
        <w:tc>
          <w:tcPr>
            <w:tcW w:w="1842" w:type="dxa"/>
            <w:vAlign w:val="center"/>
          </w:tcPr>
          <w:p w14:paraId="4D07FDEA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3CB1D87F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5C50650A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34119E9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38BBAFD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6291505A" w14:textId="4F318CBB" w:rsidR="006933FA" w:rsidRPr="007D06B7" w:rsidRDefault="006933F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Regał posiada pionowe belki </w:t>
            </w:r>
            <w:r w:rsidR="00E51A56" w:rsidRPr="007D06B7">
              <w:rPr>
                <w:rFonts w:cstheme="minorHAnsi"/>
                <w:sz w:val="20"/>
                <w:szCs w:val="20"/>
              </w:rPr>
              <w:t>wyposażone w</w:t>
            </w:r>
            <w:r w:rsidRPr="007D06B7">
              <w:rPr>
                <w:rFonts w:cstheme="minorHAnsi"/>
                <w:sz w:val="20"/>
                <w:szCs w:val="20"/>
              </w:rPr>
              <w:t xml:space="preserve"> co najmniej 12 zaczepów do wieszania koszy, półek i pojemników</w:t>
            </w:r>
          </w:p>
        </w:tc>
        <w:tc>
          <w:tcPr>
            <w:tcW w:w="1842" w:type="dxa"/>
            <w:vAlign w:val="center"/>
          </w:tcPr>
          <w:p w14:paraId="7BC481BB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09D71362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0DCB59D4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D41DDC0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2E4F061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53E6AD14" w14:textId="3FD672CF" w:rsidR="006933FA" w:rsidRPr="007D06B7" w:rsidRDefault="006933F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Stopki regałów umożliwiają płynną regulację wysokości w zakresie co najmniej 1 cm</w:t>
            </w:r>
          </w:p>
        </w:tc>
        <w:tc>
          <w:tcPr>
            <w:tcW w:w="1842" w:type="dxa"/>
            <w:vAlign w:val="center"/>
          </w:tcPr>
          <w:p w14:paraId="538AAB36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6824F9C5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1B0F4522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3DBFB79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94B2DCC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7428A09B" w14:textId="20FF4E96" w:rsidR="006933FA" w:rsidRPr="007D06B7" w:rsidRDefault="006933F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Wyposażony w 2 stojaki podwieszane na kaczki i baseny</w:t>
            </w:r>
          </w:p>
        </w:tc>
        <w:tc>
          <w:tcPr>
            <w:tcW w:w="1842" w:type="dxa"/>
            <w:vAlign w:val="center"/>
          </w:tcPr>
          <w:p w14:paraId="55A64EAC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6181DF6B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37911F75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57095AF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B2B2DAB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2283E3D2" w14:textId="77B95C7F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Regał jednorazowo może pomieścić</w:t>
            </w:r>
            <w:r w:rsidR="005E648D" w:rsidRPr="007D06B7">
              <w:rPr>
                <w:rFonts w:cstheme="minorHAnsi"/>
                <w:sz w:val="20"/>
                <w:szCs w:val="20"/>
              </w:rPr>
              <w:t xml:space="preserve"> 12</w:t>
            </w:r>
            <w:r w:rsidRPr="007D06B7">
              <w:rPr>
                <w:rFonts w:cstheme="minorHAnsi"/>
                <w:sz w:val="20"/>
                <w:szCs w:val="20"/>
              </w:rPr>
              <w:t xml:space="preserve"> kaczek oraz </w:t>
            </w:r>
            <w:r w:rsidR="005E648D" w:rsidRPr="007D06B7">
              <w:rPr>
                <w:rFonts w:cstheme="minorHAnsi"/>
                <w:sz w:val="20"/>
                <w:szCs w:val="20"/>
              </w:rPr>
              <w:t>12</w:t>
            </w:r>
            <w:r w:rsidRPr="007D06B7">
              <w:rPr>
                <w:rFonts w:cstheme="minorHAnsi"/>
                <w:sz w:val="20"/>
                <w:szCs w:val="20"/>
              </w:rPr>
              <w:t xml:space="preserve"> basenów</w:t>
            </w:r>
          </w:p>
        </w:tc>
        <w:tc>
          <w:tcPr>
            <w:tcW w:w="1842" w:type="dxa"/>
            <w:vAlign w:val="center"/>
          </w:tcPr>
          <w:p w14:paraId="38C7BBF1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3C0BBB2C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44F0C8EB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458AE1E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91CB16E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CCF9E75" w14:textId="3A86DD36" w:rsidR="006933FA" w:rsidRPr="007D06B7" w:rsidRDefault="006933F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63FEABA5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25360F14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291865D8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807E7A9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24F1037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E2DF54F" w14:textId="62E1452B" w:rsidR="006933FA" w:rsidRPr="007D06B7" w:rsidRDefault="006933F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04289DB0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6C319D0E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17BC1843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5FB6E40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9C151A9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8669404" w14:textId="46631DF1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22492C34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50262398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298A3868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6A2BEB4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C7ADFD3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0E972BA" w14:textId="18157180" w:rsidR="006933FA" w:rsidRPr="00346291" w:rsidRDefault="00346291" w:rsidP="006933FA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06E31195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0BA84908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068565AF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69A9B5A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446AF0D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6B65A05" w14:textId="7F79F467" w:rsidR="006933FA" w:rsidRPr="007D06B7" w:rsidRDefault="006933F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Termin dostawy liczony od podpisania umowy </w:t>
            </w:r>
            <w:r w:rsidR="00743534" w:rsidRPr="007D06B7">
              <w:rPr>
                <w:rFonts w:cstheme="minorHAnsi"/>
                <w:sz w:val="20"/>
                <w:szCs w:val="20"/>
              </w:rPr>
              <w:t xml:space="preserve">– </w:t>
            </w:r>
            <w:r w:rsidR="00BA5EC2" w:rsidRPr="007D06B7">
              <w:rPr>
                <w:rFonts w:cstheme="minorHAnsi"/>
                <w:sz w:val="20"/>
                <w:szCs w:val="20"/>
              </w:rPr>
              <w:t>4</w:t>
            </w:r>
            <w:r w:rsidR="00743534" w:rsidRPr="007D06B7">
              <w:rPr>
                <w:rFonts w:cstheme="minorHAnsi"/>
                <w:sz w:val="20"/>
                <w:szCs w:val="20"/>
              </w:rPr>
              <w:t xml:space="preserve"> tygodni</w:t>
            </w:r>
            <w:r w:rsidR="00BA5EC2" w:rsidRPr="007D06B7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1842" w:type="dxa"/>
            <w:vAlign w:val="center"/>
          </w:tcPr>
          <w:p w14:paraId="6CA8328D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7DFA33DA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52066A7B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B2FE1D3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6F74021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6642214" w14:textId="27A33B2B" w:rsidR="006933FA" w:rsidRPr="007D06B7" w:rsidRDefault="006933F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2A7C4F48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7C469607" w14:textId="77777777" w:rsidTr="00BF1E48">
        <w:trPr>
          <w:trHeight w:val="41"/>
        </w:trPr>
        <w:tc>
          <w:tcPr>
            <w:tcW w:w="1413" w:type="dxa"/>
            <w:vMerge w:val="restart"/>
            <w:vAlign w:val="center"/>
          </w:tcPr>
          <w:p w14:paraId="48E2566B" w14:textId="605BB5E6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Część </w:t>
            </w:r>
            <w:r w:rsidR="00087C67" w:rsidRPr="007D06B7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vAlign w:val="center"/>
          </w:tcPr>
          <w:p w14:paraId="2E1A1446" w14:textId="5B4EB16E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Regał na 5 fartuchów RTG / pozycja 81</w:t>
            </w:r>
          </w:p>
        </w:tc>
        <w:tc>
          <w:tcPr>
            <w:tcW w:w="992" w:type="dxa"/>
            <w:vMerge w:val="restart"/>
            <w:vAlign w:val="center"/>
          </w:tcPr>
          <w:p w14:paraId="39888D42" w14:textId="63F4A99F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14:paraId="469FEFEC" w14:textId="01F2D3AA" w:rsidR="006933FA" w:rsidRPr="007D06B7" w:rsidRDefault="006933F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Wymiary gabarytowe (dł. x szer. x wys. w mm):700 x 580 x 1800 mm (+/- 10mm)</w:t>
            </w:r>
          </w:p>
        </w:tc>
        <w:tc>
          <w:tcPr>
            <w:tcW w:w="1842" w:type="dxa"/>
            <w:vAlign w:val="center"/>
          </w:tcPr>
          <w:p w14:paraId="00C40D80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52F1D39A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7BF02CF0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7F8DFE9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1B2B6B3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017CEB0" w14:textId="62AC88C0" w:rsidR="006933FA" w:rsidRPr="007D06B7" w:rsidRDefault="00E845D5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  <w:r w:rsidRPr="007D06B7"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842" w:type="dxa"/>
            <w:vAlign w:val="center"/>
          </w:tcPr>
          <w:p w14:paraId="1C6111BA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03DC71BC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224F9C48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32B27C2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9A120C3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05727FCE" w14:textId="1BB781F7" w:rsidR="006933FA" w:rsidRPr="007D06B7" w:rsidRDefault="006933F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Regał na fartuchy RTG przejezdny, mobilny</w:t>
            </w:r>
          </w:p>
        </w:tc>
        <w:tc>
          <w:tcPr>
            <w:tcW w:w="1842" w:type="dxa"/>
            <w:vAlign w:val="center"/>
          </w:tcPr>
          <w:p w14:paraId="149DC6B3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34087334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3B03EF52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100F535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CCBB29E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6D90325C" w14:textId="28594B8F" w:rsidR="006933FA" w:rsidRPr="007D06B7" w:rsidRDefault="006933FA" w:rsidP="006933FA">
            <w:pPr>
              <w:rPr>
                <w:rFonts w:cstheme="minorHAnsi"/>
                <w:bCs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5 uchwytów na fartuchy ołowiane</w:t>
            </w:r>
          </w:p>
        </w:tc>
        <w:tc>
          <w:tcPr>
            <w:tcW w:w="1842" w:type="dxa"/>
            <w:vAlign w:val="center"/>
          </w:tcPr>
          <w:p w14:paraId="4FE8E0E4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69006AE8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43386CB4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6AF14EC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5C29246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747280E3" w14:textId="5BCA4DF7" w:rsidR="006933FA" w:rsidRPr="007D06B7" w:rsidRDefault="006933F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 xml:space="preserve">5 uchwytów na </w:t>
            </w:r>
            <w:proofErr w:type="spellStart"/>
            <w:r w:rsidRPr="007D06B7">
              <w:rPr>
                <w:rFonts w:cstheme="minorHAnsi"/>
                <w:bCs/>
                <w:sz w:val="20"/>
                <w:szCs w:val="20"/>
              </w:rPr>
              <w:t>półfartuchy</w:t>
            </w:r>
            <w:proofErr w:type="spellEnd"/>
            <w:r w:rsidRPr="007D06B7">
              <w:rPr>
                <w:rFonts w:cstheme="minorHAnsi"/>
                <w:bCs/>
                <w:sz w:val="20"/>
                <w:szCs w:val="20"/>
              </w:rPr>
              <w:t xml:space="preserve"> i garsonki ołowiane</w:t>
            </w:r>
          </w:p>
        </w:tc>
        <w:tc>
          <w:tcPr>
            <w:tcW w:w="1842" w:type="dxa"/>
            <w:vAlign w:val="center"/>
          </w:tcPr>
          <w:p w14:paraId="67C76F29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012BF782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50123F84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71B80BE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526F867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6314592A" w14:textId="403A2689" w:rsidR="006933FA" w:rsidRPr="007D06B7" w:rsidRDefault="00C809A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2 x</w:t>
            </w:r>
            <w:r w:rsidR="006933FA" w:rsidRPr="007D06B7">
              <w:rPr>
                <w:rFonts w:cstheme="minorHAnsi"/>
                <w:bCs/>
                <w:sz w:val="20"/>
                <w:szCs w:val="20"/>
              </w:rPr>
              <w:t xml:space="preserve"> rząd chwytów</w:t>
            </w:r>
          </w:p>
        </w:tc>
        <w:tc>
          <w:tcPr>
            <w:tcW w:w="1842" w:type="dxa"/>
            <w:vAlign w:val="center"/>
          </w:tcPr>
          <w:p w14:paraId="1EAD809E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79CB8EF1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0EC2DBFE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47E67BA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05E48B6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1C18531F" w14:textId="4435FFC5" w:rsidR="006933FA" w:rsidRPr="007D06B7" w:rsidRDefault="006933F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Wykonany w całości ze stali kwasoodpornej</w:t>
            </w:r>
          </w:p>
        </w:tc>
        <w:tc>
          <w:tcPr>
            <w:tcW w:w="1842" w:type="dxa"/>
            <w:vAlign w:val="center"/>
          </w:tcPr>
          <w:p w14:paraId="6C39A067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0AB2DA91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1137B9C0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1DDBA84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2492388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5AE5007B" w14:textId="66A1FF42" w:rsidR="006933FA" w:rsidRPr="007D06B7" w:rsidRDefault="006933F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Wieszak wyposażony w cztery koła w obudowie, w tym dwa z blokadą</w:t>
            </w:r>
          </w:p>
        </w:tc>
        <w:tc>
          <w:tcPr>
            <w:tcW w:w="1842" w:type="dxa"/>
            <w:vAlign w:val="center"/>
          </w:tcPr>
          <w:p w14:paraId="1E5053FD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3245D3C9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0A77B55C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D75453E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6EE258E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79237DBE" w14:textId="3586BAFF" w:rsidR="006933FA" w:rsidRPr="007D06B7" w:rsidRDefault="006933F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color w:val="000000" w:themeColor="text1"/>
                <w:sz w:val="20"/>
                <w:szCs w:val="20"/>
              </w:rPr>
              <w:t xml:space="preserve">Kółka o średnicy </w:t>
            </w:r>
            <w:r w:rsidR="003A36E6" w:rsidRPr="007D06B7">
              <w:rPr>
                <w:rFonts w:cstheme="minorHAnsi"/>
                <w:color w:val="000000" w:themeColor="text1"/>
                <w:sz w:val="20"/>
                <w:szCs w:val="20"/>
              </w:rPr>
              <w:t>100 mm</w:t>
            </w:r>
          </w:p>
        </w:tc>
        <w:tc>
          <w:tcPr>
            <w:tcW w:w="1842" w:type="dxa"/>
            <w:vAlign w:val="center"/>
          </w:tcPr>
          <w:p w14:paraId="619BD4F6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6DDC9315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3BDA8782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98D56A0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E410E24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0C86900" w14:textId="530ED3A9" w:rsidR="006933FA" w:rsidRPr="007D06B7" w:rsidRDefault="006933F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color w:val="000000" w:themeColor="text1"/>
                <w:sz w:val="20"/>
                <w:szCs w:val="20"/>
              </w:rPr>
              <w:t>Kółka wykonane z materiału niebrudzącego podłoża</w:t>
            </w:r>
          </w:p>
        </w:tc>
        <w:tc>
          <w:tcPr>
            <w:tcW w:w="1842" w:type="dxa"/>
            <w:vAlign w:val="center"/>
          </w:tcPr>
          <w:p w14:paraId="1370EA63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33BAA684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06835659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79453CB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05F8D2F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CB7F00F" w14:textId="7D59D0EF" w:rsidR="006933FA" w:rsidRPr="00346291" w:rsidRDefault="00346291" w:rsidP="006933FA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77813AD3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1FA2060A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42037288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94DA672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2F7317D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0326C96" w14:textId="0D1AE748" w:rsidR="006933FA" w:rsidRPr="007D06B7" w:rsidRDefault="006933F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Termin dostawy liczony od podpisania umowy </w:t>
            </w:r>
            <w:r w:rsidR="008E1908" w:rsidRPr="007D06B7">
              <w:rPr>
                <w:rFonts w:cstheme="minorHAnsi"/>
                <w:sz w:val="20"/>
                <w:szCs w:val="20"/>
              </w:rPr>
              <w:t xml:space="preserve">– </w:t>
            </w:r>
            <w:r w:rsidR="00BA5EC2" w:rsidRPr="007D06B7">
              <w:rPr>
                <w:rFonts w:cstheme="minorHAnsi"/>
                <w:sz w:val="20"/>
                <w:szCs w:val="20"/>
              </w:rPr>
              <w:t>4</w:t>
            </w:r>
            <w:r w:rsidR="008E1908" w:rsidRPr="007D06B7">
              <w:rPr>
                <w:rFonts w:cstheme="minorHAnsi"/>
                <w:sz w:val="20"/>
                <w:szCs w:val="20"/>
              </w:rPr>
              <w:t xml:space="preserve"> tygodni</w:t>
            </w:r>
            <w:r w:rsidR="00BA5EC2" w:rsidRPr="007D06B7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1842" w:type="dxa"/>
            <w:vAlign w:val="center"/>
          </w:tcPr>
          <w:p w14:paraId="597CB113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33FA" w:rsidRPr="007D06B7" w14:paraId="0AF46EEE" w14:textId="77777777" w:rsidTr="00BF1E48">
        <w:trPr>
          <w:trHeight w:val="65"/>
        </w:trPr>
        <w:tc>
          <w:tcPr>
            <w:tcW w:w="1413" w:type="dxa"/>
            <w:vMerge/>
            <w:vAlign w:val="center"/>
          </w:tcPr>
          <w:p w14:paraId="25CE62D5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9B25DDE" w14:textId="77777777" w:rsidR="006933FA" w:rsidRPr="007D06B7" w:rsidRDefault="006933FA" w:rsidP="006933FA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AC7FB58" w14:textId="77777777" w:rsidR="006933FA" w:rsidRPr="007D06B7" w:rsidRDefault="006933FA" w:rsidP="006933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50235CF" w14:textId="740F5D24" w:rsidR="006933FA" w:rsidRPr="007D06B7" w:rsidRDefault="006933FA" w:rsidP="006933F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70D7340B" w14:textId="77777777" w:rsidR="006933FA" w:rsidRPr="007D06B7" w:rsidRDefault="006933FA" w:rsidP="006933F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BDDBE07" w14:textId="77777777" w:rsidTr="00BF1E48">
        <w:trPr>
          <w:trHeight w:val="70"/>
        </w:trPr>
        <w:tc>
          <w:tcPr>
            <w:tcW w:w="1413" w:type="dxa"/>
            <w:vMerge w:val="restart"/>
            <w:vAlign w:val="center"/>
          </w:tcPr>
          <w:p w14:paraId="03A9AD6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Część 6</w:t>
            </w:r>
          </w:p>
          <w:p w14:paraId="1F6DF56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86B3D1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2514683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Merge w:val="restart"/>
            <w:vAlign w:val="center"/>
          </w:tcPr>
          <w:p w14:paraId="1AEDCD6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Regał stalowy otwarty ze stali nierdzewnej 60x40 cm / pozycja nr 76</w:t>
            </w:r>
          </w:p>
        </w:tc>
        <w:tc>
          <w:tcPr>
            <w:tcW w:w="992" w:type="dxa"/>
            <w:vMerge w:val="restart"/>
            <w:vAlign w:val="center"/>
          </w:tcPr>
          <w:p w14:paraId="2FEEE68E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14:paraId="7B0F9725" w14:textId="77777777" w:rsidR="00592134" w:rsidRPr="007D06B7" w:rsidRDefault="00592134" w:rsidP="00BD0EB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color w:val="000000" w:themeColor="text1"/>
                <w:sz w:val="20"/>
                <w:szCs w:val="20"/>
              </w:rPr>
              <w:t>Wymiary (</w:t>
            </w:r>
            <w:proofErr w:type="spellStart"/>
            <w:r w:rsidRPr="007D06B7">
              <w:rPr>
                <w:rFonts w:cstheme="minorHAnsi"/>
                <w:color w:val="000000" w:themeColor="text1"/>
                <w:sz w:val="20"/>
                <w:szCs w:val="20"/>
              </w:rPr>
              <w:t>szerxgłębokośćxwys</w:t>
            </w:r>
            <w:proofErr w:type="spellEnd"/>
            <w:r w:rsidRPr="007D06B7">
              <w:rPr>
                <w:rFonts w:cstheme="minorHAnsi"/>
                <w:color w:val="000000" w:themeColor="text1"/>
                <w:sz w:val="20"/>
                <w:szCs w:val="20"/>
              </w:rPr>
              <w:t>) 600mm x 400mm x (1900 mm +/-20mm)</w:t>
            </w:r>
          </w:p>
        </w:tc>
        <w:tc>
          <w:tcPr>
            <w:tcW w:w="1842" w:type="dxa"/>
            <w:vAlign w:val="center"/>
          </w:tcPr>
          <w:p w14:paraId="2026642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CA96886" w14:textId="77777777" w:rsidTr="00BF1E48">
        <w:tc>
          <w:tcPr>
            <w:tcW w:w="1413" w:type="dxa"/>
            <w:vMerge/>
            <w:vAlign w:val="center"/>
          </w:tcPr>
          <w:p w14:paraId="04D00EC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CD3A21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DFD1B6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2100A5E" w14:textId="10070D70" w:rsidR="00592134" w:rsidRPr="007D06B7" w:rsidRDefault="00E845D5" w:rsidP="00BD0EB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  <w:r w:rsidRPr="007D06B7"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842" w:type="dxa"/>
            <w:vAlign w:val="center"/>
          </w:tcPr>
          <w:p w14:paraId="0C6A7F7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65D10E4" w14:textId="77777777" w:rsidTr="00BF1E48">
        <w:trPr>
          <w:trHeight w:val="70"/>
        </w:trPr>
        <w:tc>
          <w:tcPr>
            <w:tcW w:w="1413" w:type="dxa"/>
            <w:vMerge/>
            <w:vAlign w:val="center"/>
          </w:tcPr>
          <w:p w14:paraId="3A1BCA8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7355B9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5083CD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8132E1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Stopki zapewniające płynną regulację wysokości w zakresie +/- 10 mm</w:t>
            </w:r>
          </w:p>
        </w:tc>
        <w:tc>
          <w:tcPr>
            <w:tcW w:w="1842" w:type="dxa"/>
            <w:vAlign w:val="center"/>
          </w:tcPr>
          <w:p w14:paraId="32DD143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8970572" w14:textId="77777777" w:rsidTr="00BF1E48">
        <w:trPr>
          <w:trHeight w:val="70"/>
        </w:trPr>
        <w:tc>
          <w:tcPr>
            <w:tcW w:w="1413" w:type="dxa"/>
            <w:vMerge/>
            <w:vAlign w:val="center"/>
          </w:tcPr>
          <w:p w14:paraId="1B5DDA4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A8C0C1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9B8CBE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1747A2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Wykonane z 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profila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 xml:space="preserve"> 25 mm x 25 mm x 1,5 mm</w:t>
            </w:r>
          </w:p>
        </w:tc>
        <w:tc>
          <w:tcPr>
            <w:tcW w:w="1842" w:type="dxa"/>
            <w:vAlign w:val="center"/>
          </w:tcPr>
          <w:p w14:paraId="1C7ED3F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981A42C" w14:textId="77777777" w:rsidTr="00BF1E48">
        <w:trPr>
          <w:trHeight w:val="70"/>
        </w:trPr>
        <w:tc>
          <w:tcPr>
            <w:tcW w:w="1413" w:type="dxa"/>
            <w:vMerge/>
            <w:vAlign w:val="center"/>
          </w:tcPr>
          <w:p w14:paraId="64B8C84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FE7E17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DC0BF3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6744A9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Wyposażone w 6 półek</w:t>
            </w:r>
          </w:p>
        </w:tc>
        <w:tc>
          <w:tcPr>
            <w:tcW w:w="1842" w:type="dxa"/>
            <w:vAlign w:val="center"/>
          </w:tcPr>
          <w:p w14:paraId="365D6F3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C3D1CB2" w14:textId="77777777" w:rsidTr="00BF1E48">
        <w:trPr>
          <w:trHeight w:val="70"/>
        </w:trPr>
        <w:tc>
          <w:tcPr>
            <w:tcW w:w="1413" w:type="dxa"/>
            <w:vMerge/>
            <w:vAlign w:val="center"/>
          </w:tcPr>
          <w:p w14:paraId="3D83EF1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979488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CDF91A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7E4434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Półki wykonane z blachy o grubości co najmniej 1,25 mm </w:t>
            </w:r>
          </w:p>
        </w:tc>
        <w:tc>
          <w:tcPr>
            <w:tcW w:w="1842" w:type="dxa"/>
            <w:vAlign w:val="center"/>
          </w:tcPr>
          <w:p w14:paraId="0AF60C2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91C4122" w14:textId="77777777" w:rsidTr="00BF1E48">
        <w:trPr>
          <w:trHeight w:val="70"/>
        </w:trPr>
        <w:tc>
          <w:tcPr>
            <w:tcW w:w="1413" w:type="dxa"/>
            <w:vMerge/>
            <w:vAlign w:val="center"/>
          </w:tcPr>
          <w:p w14:paraId="6F829B0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083190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063797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337508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3C1913E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E7B9C67" w14:textId="77777777" w:rsidTr="00BF1E48">
        <w:trPr>
          <w:trHeight w:val="70"/>
        </w:trPr>
        <w:tc>
          <w:tcPr>
            <w:tcW w:w="1413" w:type="dxa"/>
            <w:vMerge/>
            <w:vAlign w:val="center"/>
          </w:tcPr>
          <w:p w14:paraId="3BFB772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91665F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B53607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8A7BE7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1642DF4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1C2E197" w14:textId="77777777" w:rsidTr="00BF1E48">
        <w:trPr>
          <w:trHeight w:val="70"/>
        </w:trPr>
        <w:tc>
          <w:tcPr>
            <w:tcW w:w="1413" w:type="dxa"/>
            <w:vMerge/>
            <w:vAlign w:val="center"/>
          </w:tcPr>
          <w:p w14:paraId="072BE27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99B371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29E052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337F2F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2471EDF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6A7E175" w14:textId="77777777" w:rsidTr="00BF1E48">
        <w:trPr>
          <w:trHeight w:val="70"/>
        </w:trPr>
        <w:tc>
          <w:tcPr>
            <w:tcW w:w="1413" w:type="dxa"/>
            <w:vMerge/>
            <w:vAlign w:val="center"/>
          </w:tcPr>
          <w:p w14:paraId="6C5534E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BDC1E2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67C63C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D0BAA72" w14:textId="03C653F9" w:rsidR="00592134" w:rsidRPr="007D06B7" w:rsidRDefault="00346291" w:rsidP="00BD0EB4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5396AE4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D220B15" w14:textId="77777777" w:rsidTr="00BF1E48">
        <w:trPr>
          <w:trHeight w:val="70"/>
        </w:trPr>
        <w:tc>
          <w:tcPr>
            <w:tcW w:w="1413" w:type="dxa"/>
            <w:vMerge/>
            <w:vAlign w:val="center"/>
          </w:tcPr>
          <w:p w14:paraId="01812A4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33FF1C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72A850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53D616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6ECDEDA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A9E94AD" w14:textId="77777777" w:rsidTr="00BF1E48">
        <w:tc>
          <w:tcPr>
            <w:tcW w:w="1413" w:type="dxa"/>
            <w:vMerge/>
            <w:vAlign w:val="center"/>
          </w:tcPr>
          <w:p w14:paraId="4E101D7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B481DC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8AC0FB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BE311C7" w14:textId="77777777" w:rsidR="00592134" w:rsidRPr="007D06B7" w:rsidRDefault="00592134" w:rsidP="00BD0EB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512DF1B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2DECA20" w14:textId="77777777" w:rsidTr="00BF1E48">
        <w:tc>
          <w:tcPr>
            <w:tcW w:w="1413" w:type="dxa"/>
            <w:vMerge/>
            <w:vAlign w:val="center"/>
          </w:tcPr>
          <w:p w14:paraId="60BAAE9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74C835A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Regał stalowy otwarty ze stali nierdzewnej 40x40 cm / pozycja nr 77</w:t>
            </w:r>
          </w:p>
        </w:tc>
        <w:tc>
          <w:tcPr>
            <w:tcW w:w="992" w:type="dxa"/>
            <w:vMerge w:val="restart"/>
            <w:vAlign w:val="center"/>
          </w:tcPr>
          <w:p w14:paraId="3FBF82B0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3105822A" w14:textId="3D879FA3" w:rsidR="00592134" w:rsidRPr="007D06B7" w:rsidRDefault="00592134" w:rsidP="00BD0EB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Wymiary gabarytowe (dł. x szer. x wys. w mm): 400mm x 400mm x (1900 mm +/- 20 mm)</w:t>
            </w:r>
          </w:p>
        </w:tc>
        <w:tc>
          <w:tcPr>
            <w:tcW w:w="1842" w:type="dxa"/>
            <w:vAlign w:val="center"/>
          </w:tcPr>
          <w:p w14:paraId="3B5F522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B03D5C2" w14:textId="77777777" w:rsidTr="00BF1E48">
        <w:tc>
          <w:tcPr>
            <w:tcW w:w="1413" w:type="dxa"/>
            <w:vMerge/>
            <w:vAlign w:val="center"/>
          </w:tcPr>
          <w:p w14:paraId="47FD1D6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45E6C0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5627646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D602455" w14:textId="0EEED25D" w:rsidR="00592134" w:rsidRPr="007D06B7" w:rsidRDefault="00E845D5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1C5EC6F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FBA4D3F" w14:textId="77777777" w:rsidTr="00BF1E48">
        <w:tc>
          <w:tcPr>
            <w:tcW w:w="1413" w:type="dxa"/>
            <w:vMerge/>
            <w:vAlign w:val="center"/>
          </w:tcPr>
          <w:p w14:paraId="5D2C601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A706DC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630A0C6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2947CDB" w14:textId="77777777" w:rsidR="00592134" w:rsidRPr="007D06B7" w:rsidRDefault="00592134" w:rsidP="00BD0EB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Stopki zapewniające płynną regulację wysokości w zakresie +/- 10 mm</w:t>
            </w:r>
          </w:p>
        </w:tc>
        <w:tc>
          <w:tcPr>
            <w:tcW w:w="1842" w:type="dxa"/>
            <w:vAlign w:val="center"/>
          </w:tcPr>
          <w:p w14:paraId="7586CED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826629D" w14:textId="77777777" w:rsidTr="00BF1E48">
        <w:tc>
          <w:tcPr>
            <w:tcW w:w="1413" w:type="dxa"/>
            <w:vMerge/>
            <w:vAlign w:val="center"/>
          </w:tcPr>
          <w:p w14:paraId="393251D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A796FE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FC7CF5B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F6AC45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Wykonane z 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profila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 xml:space="preserve"> 25mm x 25mm x 1,5mm</w:t>
            </w:r>
          </w:p>
        </w:tc>
        <w:tc>
          <w:tcPr>
            <w:tcW w:w="1842" w:type="dxa"/>
            <w:vAlign w:val="center"/>
          </w:tcPr>
          <w:p w14:paraId="2DFB98E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09482E1" w14:textId="77777777" w:rsidTr="00BF1E48">
        <w:tc>
          <w:tcPr>
            <w:tcW w:w="1413" w:type="dxa"/>
            <w:vMerge/>
            <w:vAlign w:val="center"/>
          </w:tcPr>
          <w:p w14:paraId="63A1E27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4791F3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5AF0E65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7C7FFD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Wyposażone w 6 półek</w:t>
            </w:r>
          </w:p>
        </w:tc>
        <w:tc>
          <w:tcPr>
            <w:tcW w:w="1842" w:type="dxa"/>
            <w:vAlign w:val="center"/>
          </w:tcPr>
          <w:p w14:paraId="7EAFFD4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96DA84C" w14:textId="77777777" w:rsidTr="00BF1E48">
        <w:tc>
          <w:tcPr>
            <w:tcW w:w="1413" w:type="dxa"/>
            <w:vMerge/>
            <w:vAlign w:val="center"/>
          </w:tcPr>
          <w:p w14:paraId="1C6DD5C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CAEACD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429E936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6E4711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Półki wykonane z blachy o grubości co najmniej 1,25 mm </w:t>
            </w:r>
          </w:p>
        </w:tc>
        <w:tc>
          <w:tcPr>
            <w:tcW w:w="1842" w:type="dxa"/>
            <w:vAlign w:val="center"/>
          </w:tcPr>
          <w:p w14:paraId="24D278B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D9F98C8" w14:textId="77777777" w:rsidTr="00BF1E48">
        <w:tc>
          <w:tcPr>
            <w:tcW w:w="1413" w:type="dxa"/>
            <w:vMerge/>
            <w:vAlign w:val="center"/>
          </w:tcPr>
          <w:p w14:paraId="3EDE3EB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F186A1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6AAC103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FBB3CA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3D136F3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ED90537" w14:textId="77777777" w:rsidTr="00BF1E48">
        <w:tc>
          <w:tcPr>
            <w:tcW w:w="1413" w:type="dxa"/>
            <w:vMerge/>
            <w:vAlign w:val="center"/>
          </w:tcPr>
          <w:p w14:paraId="5EB502C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138692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C25F2DA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6E26332" w14:textId="77777777" w:rsidR="00592134" w:rsidRPr="007D06B7" w:rsidRDefault="00592134" w:rsidP="00BD0EB4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1604526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7F03CE6" w14:textId="77777777" w:rsidTr="00BF1E48">
        <w:tc>
          <w:tcPr>
            <w:tcW w:w="1413" w:type="dxa"/>
            <w:vMerge/>
            <w:vAlign w:val="center"/>
          </w:tcPr>
          <w:p w14:paraId="26A9EEB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038A7B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888111E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70597B9" w14:textId="77777777" w:rsidR="00592134" w:rsidRPr="007D06B7" w:rsidRDefault="00592134" w:rsidP="00BD0EB4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4C9A565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53774B1" w14:textId="77777777" w:rsidTr="00BF1E48">
        <w:tc>
          <w:tcPr>
            <w:tcW w:w="1413" w:type="dxa"/>
            <w:vMerge/>
            <w:vAlign w:val="center"/>
          </w:tcPr>
          <w:p w14:paraId="365D1AD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CDBC1C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5A521E5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B120FAE" w14:textId="236E5ECE" w:rsidR="00592134" w:rsidRPr="00346291" w:rsidRDefault="00346291" w:rsidP="00BD0EB4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6EF0569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95B5F0D" w14:textId="77777777" w:rsidTr="00BF1E48">
        <w:tc>
          <w:tcPr>
            <w:tcW w:w="1413" w:type="dxa"/>
            <w:vMerge/>
            <w:vAlign w:val="center"/>
          </w:tcPr>
          <w:p w14:paraId="0B8471D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310CA4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62DF3D1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BEF7EE8" w14:textId="77777777" w:rsidR="00592134" w:rsidRPr="007D06B7" w:rsidRDefault="00592134" w:rsidP="00BD0EB4">
            <w:pPr>
              <w:rPr>
                <w:rFonts w:eastAsia="Times New Roman" w:cstheme="minorHAnsi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7DE445E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99275B3" w14:textId="77777777" w:rsidTr="00BF1E48">
        <w:tc>
          <w:tcPr>
            <w:tcW w:w="1413" w:type="dxa"/>
            <w:vMerge/>
            <w:vAlign w:val="center"/>
          </w:tcPr>
          <w:p w14:paraId="015A5A5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249065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685E531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9B6721D" w14:textId="77777777" w:rsidR="00592134" w:rsidRPr="007D06B7" w:rsidRDefault="00592134" w:rsidP="00BD0EB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07447D9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CA801E3" w14:textId="77777777" w:rsidTr="00BF1E48">
        <w:tc>
          <w:tcPr>
            <w:tcW w:w="1413" w:type="dxa"/>
            <w:vMerge/>
            <w:vAlign w:val="center"/>
          </w:tcPr>
          <w:p w14:paraId="32BA333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2C4A862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Regał stalowy otwarty ze stali nierdzewnej 90x60 cm / pozycja nr 78</w:t>
            </w:r>
          </w:p>
        </w:tc>
        <w:tc>
          <w:tcPr>
            <w:tcW w:w="992" w:type="dxa"/>
            <w:vMerge w:val="restart"/>
            <w:vAlign w:val="center"/>
          </w:tcPr>
          <w:p w14:paraId="4208D46A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946" w:type="dxa"/>
            <w:vAlign w:val="center"/>
          </w:tcPr>
          <w:p w14:paraId="67C9CF55" w14:textId="2D96D368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Wymiary gabarytowe (dł. x szer. x wys. w mm): 900mm x 600mm x (1900 mm +/- 20 mm)</w:t>
            </w:r>
          </w:p>
        </w:tc>
        <w:tc>
          <w:tcPr>
            <w:tcW w:w="1842" w:type="dxa"/>
            <w:vAlign w:val="center"/>
          </w:tcPr>
          <w:p w14:paraId="4423CE2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CBC72F8" w14:textId="77777777" w:rsidTr="00BF1E48">
        <w:tc>
          <w:tcPr>
            <w:tcW w:w="1413" w:type="dxa"/>
            <w:vMerge/>
            <w:vAlign w:val="center"/>
          </w:tcPr>
          <w:p w14:paraId="445D2DE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5B6682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1C6A8B1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3D423FD4" w14:textId="7B08FF77" w:rsidR="00592134" w:rsidRPr="007D06B7" w:rsidRDefault="00E845D5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3197845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3D82340" w14:textId="77777777" w:rsidTr="00BF1E48">
        <w:tc>
          <w:tcPr>
            <w:tcW w:w="1413" w:type="dxa"/>
            <w:vMerge/>
            <w:vAlign w:val="center"/>
          </w:tcPr>
          <w:p w14:paraId="04934F8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25E300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26460EC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FE6E6F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Stopki zapewniające płynną regulację wysokości w zakresie +/- 10 mm</w:t>
            </w:r>
          </w:p>
        </w:tc>
        <w:tc>
          <w:tcPr>
            <w:tcW w:w="1842" w:type="dxa"/>
            <w:vAlign w:val="center"/>
          </w:tcPr>
          <w:p w14:paraId="4836A80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90AB83C" w14:textId="77777777" w:rsidTr="00BF1E48">
        <w:tc>
          <w:tcPr>
            <w:tcW w:w="1413" w:type="dxa"/>
            <w:vMerge/>
            <w:vAlign w:val="center"/>
          </w:tcPr>
          <w:p w14:paraId="45CD35E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C98B44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949FDB0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6960B6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Wykonane z 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profila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 xml:space="preserve"> 25mm x 25mm x 1,5mm</w:t>
            </w:r>
          </w:p>
        </w:tc>
        <w:tc>
          <w:tcPr>
            <w:tcW w:w="1842" w:type="dxa"/>
            <w:vAlign w:val="center"/>
          </w:tcPr>
          <w:p w14:paraId="2540265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EC57AA8" w14:textId="77777777" w:rsidTr="00BF1E48">
        <w:tc>
          <w:tcPr>
            <w:tcW w:w="1413" w:type="dxa"/>
            <w:vMerge/>
            <w:vAlign w:val="center"/>
          </w:tcPr>
          <w:p w14:paraId="1B4AA23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93E490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584C06E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0D6ED7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Wyposażone w 6 półek</w:t>
            </w:r>
          </w:p>
        </w:tc>
        <w:tc>
          <w:tcPr>
            <w:tcW w:w="1842" w:type="dxa"/>
            <w:vAlign w:val="center"/>
          </w:tcPr>
          <w:p w14:paraId="6061B0B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3BE831E" w14:textId="77777777" w:rsidTr="00BF1E48">
        <w:tc>
          <w:tcPr>
            <w:tcW w:w="1413" w:type="dxa"/>
            <w:vMerge/>
            <w:vAlign w:val="center"/>
          </w:tcPr>
          <w:p w14:paraId="18FF438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3CDF98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FEB1420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86FE62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Półki wykonane z blachy o grubości co najmniej 1,25 mm </w:t>
            </w:r>
          </w:p>
        </w:tc>
        <w:tc>
          <w:tcPr>
            <w:tcW w:w="1842" w:type="dxa"/>
            <w:vAlign w:val="center"/>
          </w:tcPr>
          <w:p w14:paraId="57DDD19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01CD15C" w14:textId="77777777" w:rsidTr="00BF1E48">
        <w:tc>
          <w:tcPr>
            <w:tcW w:w="1413" w:type="dxa"/>
            <w:vMerge/>
            <w:vAlign w:val="center"/>
          </w:tcPr>
          <w:p w14:paraId="6EB8FA0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95BC59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0B8FC5D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3B65DF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763EBE7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0DD419D" w14:textId="77777777" w:rsidTr="00BF1E48">
        <w:tc>
          <w:tcPr>
            <w:tcW w:w="1413" w:type="dxa"/>
            <w:vMerge/>
            <w:vAlign w:val="center"/>
          </w:tcPr>
          <w:p w14:paraId="4C98AE3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860F84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B21BCBE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852B60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581D8DF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E9D73F6" w14:textId="77777777" w:rsidTr="00BF1E48">
        <w:tc>
          <w:tcPr>
            <w:tcW w:w="1413" w:type="dxa"/>
            <w:vMerge/>
            <w:vAlign w:val="center"/>
          </w:tcPr>
          <w:p w14:paraId="432ACC9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BF6E12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9282129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38CD7C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4D3E6B0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848D6B4" w14:textId="77777777" w:rsidTr="00BF1E48">
        <w:tc>
          <w:tcPr>
            <w:tcW w:w="1413" w:type="dxa"/>
            <w:vMerge/>
            <w:vAlign w:val="center"/>
          </w:tcPr>
          <w:p w14:paraId="2976A4F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7A2A61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5C99EF6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2E41377" w14:textId="62E46231" w:rsidR="00592134" w:rsidRPr="007D06B7" w:rsidRDefault="00346291" w:rsidP="00BD0EB4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62CB9CB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B6908E9" w14:textId="77777777" w:rsidTr="00BF1E48">
        <w:tc>
          <w:tcPr>
            <w:tcW w:w="1413" w:type="dxa"/>
            <w:vMerge/>
            <w:vAlign w:val="center"/>
          </w:tcPr>
          <w:p w14:paraId="5D617B4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FC31BF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B15F13B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3D45E5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55341DD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1C6DCD8" w14:textId="77777777" w:rsidTr="00BF1E48">
        <w:tc>
          <w:tcPr>
            <w:tcW w:w="1413" w:type="dxa"/>
            <w:vMerge/>
            <w:vAlign w:val="center"/>
          </w:tcPr>
          <w:p w14:paraId="1787A3A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99DB1F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1C1B723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F9B821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4BDABE6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53339D7" w14:textId="77777777" w:rsidTr="00BF1E48">
        <w:trPr>
          <w:trHeight w:val="246"/>
        </w:trPr>
        <w:tc>
          <w:tcPr>
            <w:tcW w:w="1413" w:type="dxa"/>
            <w:vMerge/>
            <w:vAlign w:val="center"/>
          </w:tcPr>
          <w:p w14:paraId="65130E2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2711E2A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Regał stalowy otwarty ze stali nierdzewnej 90x40 cm / pozycja nr 79</w:t>
            </w:r>
          </w:p>
        </w:tc>
        <w:tc>
          <w:tcPr>
            <w:tcW w:w="992" w:type="dxa"/>
            <w:vMerge w:val="restart"/>
            <w:vAlign w:val="center"/>
          </w:tcPr>
          <w:p w14:paraId="7430F243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14CAED21" w14:textId="653378A9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Wymiary gabarytowe (dł. x szer. x wys. w mm</w:t>
            </w:r>
            <w:r w:rsidR="00C809AA" w:rsidRPr="007D06B7">
              <w:rPr>
                <w:rFonts w:cstheme="minorHAnsi"/>
                <w:bCs/>
                <w:sz w:val="20"/>
                <w:szCs w:val="20"/>
              </w:rPr>
              <w:t>): 900</w:t>
            </w:r>
            <w:r w:rsidRPr="007D06B7">
              <w:rPr>
                <w:rFonts w:cstheme="minorHAnsi"/>
                <w:bCs/>
                <w:sz w:val="20"/>
                <w:szCs w:val="20"/>
              </w:rPr>
              <w:t>mm x 400mm x (1900 mm +/- 20 mm)</w:t>
            </w:r>
          </w:p>
        </w:tc>
        <w:tc>
          <w:tcPr>
            <w:tcW w:w="1842" w:type="dxa"/>
            <w:vAlign w:val="center"/>
          </w:tcPr>
          <w:p w14:paraId="47F7B6F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D69F9DC" w14:textId="77777777" w:rsidTr="00BF1E48">
        <w:trPr>
          <w:trHeight w:val="246"/>
        </w:trPr>
        <w:tc>
          <w:tcPr>
            <w:tcW w:w="1413" w:type="dxa"/>
            <w:vMerge/>
            <w:vAlign w:val="center"/>
          </w:tcPr>
          <w:p w14:paraId="193E963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11697A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AC48DF4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51868A87" w14:textId="233D7596" w:rsidR="00592134" w:rsidRPr="007D06B7" w:rsidRDefault="00E845D5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317D426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5D9DBFE" w14:textId="77777777" w:rsidTr="00BF1E48">
        <w:trPr>
          <w:trHeight w:val="246"/>
        </w:trPr>
        <w:tc>
          <w:tcPr>
            <w:tcW w:w="1413" w:type="dxa"/>
            <w:vMerge/>
            <w:vAlign w:val="center"/>
          </w:tcPr>
          <w:p w14:paraId="55A3317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0AE1D3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2A49A07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FB5FBE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Stopki zapewniające płynną regulację wysokości w zakresie +/- 10 mm</w:t>
            </w:r>
          </w:p>
        </w:tc>
        <w:tc>
          <w:tcPr>
            <w:tcW w:w="1842" w:type="dxa"/>
            <w:vAlign w:val="center"/>
          </w:tcPr>
          <w:p w14:paraId="638D7BF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20E063A" w14:textId="77777777" w:rsidTr="00BF1E48">
        <w:trPr>
          <w:trHeight w:val="246"/>
        </w:trPr>
        <w:tc>
          <w:tcPr>
            <w:tcW w:w="1413" w:type="dxa"/>
            <w:vMerge/>
            <w:vAlign w:val="center"/>
          </w:tcPr>
          <w:p w14:paraId="51D985A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0E8299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5912163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BBA930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Wykonane z 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profila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 xml:space="preserve"> 25mm x 25mm x 1,5mm</w:t>
            </w:r>
          </w:p>
        </w:tc>
        <w:tc>
          <w:tcPr>
            <w:tcW w:w="1842" w:type="dxa"/>
            <w:vAlign w:val="center"/>
          </w:tcPr>
          <w:p w14:paraId="2FA758F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9087787" w14:textId="77777777" w:rsidTr="00BF1E48">
        <w:trPr>
          <w:trHeight w:val="246"/>
        </w:trPr>
        <w:tc>
          <w:tcPr>
            <w:tcW w:w="1413" w:type="dxa"/>
            <w:vMerge/>
            <w:vAlign w:val="center"/>
          </w:tcPr>
          <w:p w14:paraId="2F11C5E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7E0DDF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8AF4FE6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899133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Wyposażone w 6 półek</w:t>
            </w:r>
          </w:p>
        </w:tc>
        <w:tc>
          <w:tcPr>
            <w:tcW w:w="1842" w:type="dxa"/>
            <w:vAlign w:val="center"/>
          </w:tcPr>
          <w:p w14:paraId="13838EC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BF55BDC" w14:textId="77777777" w:rsidTr="00BF1E48">
        <w:trPr>
          <w:trHeight w:val="246"/>
        </w:trPr>
        <w:tc>
          <w:tcPr>
            <w:tcW w:w="1413" w:type="dxa"/>
            <w:vMerge/>
            <w:vAlign w:val="center"/>
          </w:tcPr>
          <w:p w14:paraId="14DE41B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D8C1B3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2FCF1FB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CDC24B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Półki wykonane z blachy o grubości co najmniej 1,25 mm </w:t>
            </w:r>
          </w:p>
        </w:tc>
        <w:tc>
          <w:tcPr>
            <w:tcW w:w="1842" w:type="dxa"/>
            <w:vAlign w:val="center"/>
          </w:tcPr>
          <w:p w14:paraId="5478738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F8C7954" w14:textId="77777777" w:rsidTr="00BF1E48">
        <w:trPr>
          <w:trHeight w:val="246"/>
        </w:trPr>
        <w:tc>
          <w:tcPr>
            <w:tcW w:w="1413" w:type="dxa"/>
            <w:vMerge/>
            <w:vAlign w:val="center"/>
          </w:tcPr>
          <w:p w14:paraId="7ED1E1E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4D3889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22B316A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E138A5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2EAE4B5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1CD1057" w14:textId="77777777" w:rsidTr="00BF1E48">
        <w:trPr>
          <w:trHeight w:val="246"/>
        </w:trPr>
        <w:tc>
          <w:tcPr>
            <w:tcW w:w="1413" w:type="dxa"/>
            <w:vMerge/>
            <w:vAlign w:val="center"/>
          </w:tcPr>
          <w:p w14:paraId="7B1784F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0552F3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F01BE20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0E7CDB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47CB6AC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9E5A5C4" w14:textId="77777777" w:rsidTr="00BF1E48">
        <w:trPr>
          <w:trHeight w:val="246"/>
        </w:trPr>
        <w:tc>
          <w:tcPr>
            <w:tcW w:w="1413" w:type="dxa"/>
            <w:vMerge/>
            <w:vAlign w:val="center"/>
          </w:tcPr>
          <w:p w14:paraId="12F8B99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AF4A37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630866A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EA17D8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245988E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0236A83" w14:textId="77777777" w:rsidTr="00BF1E48">
        <w:trPr>
          <w:trHeight w:val="246"/>
        </w:trPr>
        <w:tc>
          <w:tcPr>
            <w:tcW w:w="1413" w:type="dxa"/>
            <w:vMerge/>
            <w:vAlign w:val="center"/>
          </w:tcPr>
          <w:p w14:paraId="1A150B4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45D4ED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AA5AD72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0FBE27A" w14:textId="79F51203" w:rsidR="00592134" w:rsidRPr="007D06B7" w:rsidRDefault="00346291" w:rsidP="00BD0EB4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 xml:space="preserve">potwierdzenie spełnienia powyższego wymagania wykonawca przedłoży certyfikat ISO 9001 producenta oferowanego </w:t>
            </w:r>
            <w:r w:rsidRPr="000D7E7E">
              <w:rPr>
                <w:rFonts w:cstheme="minorHAnsi"/>
                <w:sz w:val="20"/>
                <w:szCs w:val="20"/>
              </w:rPr>
              <w:lastRenderedPageBreak/>
              <w:t>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1A2C4A1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505678A" w14:textId="77777777" w:rsidTr="00BF1E48">
        <w:trPr>
          <w:trHeight w:val="246"/>
        </w:trPr>
        <w:tc>
          <w:tcPr>
            <w:tcW w:w="1413" w:type="dxa"/>
            <w:vMerge/>
            <w:vAlign w:val="center"/>
          </w:tcPr>
          <w:p w14:paraId="59B9FDB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F47B61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D2265CF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BA85F8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0566D4F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E5BC3D3" w14:textId="77777777" w:rsidTr="00BF1E48">
        <w:trPr>
          <w:trHeight w:val="246"/>
        </w:trPr>
        <w:tc>
          <w:tcPr>
            <w:tcW w:w="1413" w:type="dxa"/>
            <w:vMerge/>
            <w:vAlign w:val="center"/>
          </w:tcPr>
          <w:p w14:paraId="4B62087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AEC070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BD5DE00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6B26CA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35FF4DE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4302694" w14:textId="77777777" w:rsidTr="00BF1E48">
        <w:trPr>
          <w:trHeight w:val="48"/>
        </w:trPr>
        <w:tc>
          <w:tcPr>
            <w:tcW w:w="1413" w:type="dxa"/>
            <w:vMerge/>
            <w:vAlign w:val="center"/>
          </w:tcPr>
          <w:p w14:paraId="41743EA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2393A38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Regał stalowy otwarty ze stali nierdzewnej wiszący 120x30 cm / pozycja nr 80</w:t>
            </w:r>
          </w:p>
        </w:tc>
        <w:tc>
          <w:tcPr>
            <w:tcW w:w="992" w:type="dxa"/>
            <w:vMerge w:val="restart"/>
            <w:vAlign w:val="center"/>
          </w:tcPr>
          <w:p w14:paraId="71F5EB67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0254BB71" w14:textId="1F0A7592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Wymiary gabarytowe (dł. x szer. x wys. w mm): 1200mm x 300mm x (1900 mm +/- 20 mm)</w:t>
            </w:r>
          </w:p>
        </w:tc>
        <w:tc>
          <w:tcPr>
            <w:tcW w:w="1842" w:type="dxa"/>
            <w:vAlign w:val="center"/>
          </w:tcPr>
          <w:p w14:paraId="07A79C9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F43C21E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0644C9A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7FA058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DB30CC4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08FDBDA8" w14:textId="07D4D0FD" w:rsidR="00592134" w:rsidRPr="007D06B7" w:rsidRDefault="00E845D5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096192A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778D30F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657AF49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906B3F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13262B8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50206D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Stopki zapewniające płynną regulację wysokości w zakresie +/- 10 mm</w:t>
            </w:r>
          </w:p>
        </w:tc>
        <w:tc>
          <w:tcPr>
            <w:tcW w:w="1842" w:type="dxa"/>
            <w:vAlign w:val="center"/>
          </w:tcPr>
          <w:p w14:paraId="09CCF8F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E856C15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1145B56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A4DDB4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7E32ED4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1885FA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Wykonane z 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profila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 xml:space="preserve"> 25mm x 25mm x 1,5mm</w:t>
            </w:r>
          </w:p>
        </w:tc>
        <w:tc>
          <w:tcPr>
            <w:tcW w:w="1842" w:type="dxa"/>
            <w:vAlign w:val="center"/>
          </w:tcPr>
          <w:p w14:paraId="27CA149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5C52D0A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2F90191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61ED7A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842FA48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C8857E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Wyposażone w 6 półek</w:t>
            </w:r>
          </w:p>
        </w:tc>
        <w:tc>
          <w:tcPr>
            <w:tcW w:w="1842" w:type="dxa"/>
            <w:vAlign w:val="center"/>
          </w:tcPr>
          <w:p w14:paraId="059FFD4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8324712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585DD01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2040A8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01565B1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FEB000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Półki wykonane z blachy o grubości co najmniej 1,25 mm </w:t>
            </w:r>
          </w:p>
        </w:tc>
        <w:tc>
          <w:tcPr>
            <w:tcW w:w="1842" w:type="dxa"/>
            <w:vAlign w:val="center"/>
          </w:tcPr>
          <w:p w14:paraId="156E013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7B0FC40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7BDD431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262F8F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9F5ACBD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0F0B17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Regał wyposażony w dodatkowy system mocowań zapewniających stabilne i trwałe zamocowanie do ściany (możliwość wykorzystania jako regał wiszący), z użyciem konsol lub uchwytów wykonanych z tego samego materiału co półka.</w:t>
            </w:r>
          </w:p>
        </w:tc>
        <w:tc>
          <w:tcPr>
            <w:tcW w:w="1842" w:type="dxa"/>
            <w:vAlign w:val="center"/>
          </w:tcPr>
          <w:p w14:paraId="6CD5F8A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C02B793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0BCA1E8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401335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D1BBA2C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BC1DF7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67A7660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FA4D82C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2F49346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66B4D0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D75B1B8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72FCCF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6FD5FF0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4D3FCCE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7206184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EDE453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0123EB2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6FC2C4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033B4BB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1B35A1D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2396181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027367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B618D10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86D4EC4" w14:textId="12C1A3D3" w:rsidR="00592134" w:rsidRPr="008C1679" w:rsidRDefault="00346291" w:rsidP="00BD0EB4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547398A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7869BD6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0894ED8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468B8D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08812C8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F45541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71B8544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79DD1EC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12152B7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13091E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F5AFEF3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0F37F8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487124C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A161FF4" w14:textId="77777777" w:rsidTr="00BF1E48">
        <w:trPr>
          <w:trHeight w:val="37"/>
        </w:trPr>
        <w:tc>
          <w:tcPr>
            <w:tcW w:w="1413" w:type="dxa"/>
            <w:vMerge w:val="restart"/>
            <w:vAlign w:val="center"/>
          </w:tcPr>
          <w:p w14:paraId="3C8B117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Część 7</w:t>
            </w:r>
          </w:p>
        </w:tc>
        <w:tc>
          <w:tcPr>
            <w:tcW w:w="2410" w:type="dxa"/>
            <w:vMerge w:val="restart"/>
            <w:vAlign w:val="center"/>
          </w:tcPr>
          <w:p w14:paraId="3E29EE0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Stół ociekowy / pozycja nr 97</w:t>
            </w:r>
          </w:p>
        </w:tc>
        <w:tc>
          <w:tcPr>
            <w:tcW w:w="992" w:type="dxa"/>
            <w:vMerge w:val="restart"/>
            <w:vAlign w:val="center"/>
          </w:tcPr>
          <w:p w14:paraId="699E512C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14:paraId="799CE6C3" w14:textId="0A62370E" w:rsidR="00592134" w:rsidRPr="007D06B7" w:rsidRDefault="00E845D5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134DC89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08715B1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2DD4A33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1864B1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7FAE66E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5F66CB3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Blat wyposażony w rant od strony ściany o wysokości 30 mm</w:t>
            </w:r>
          </w:p>
        </w:tc>
        <w:tc>
          <w:tcPr>
            <w:tcW w:w="1842" w:type="dxa"/>
            <w:vAlign w:val="center"/>
          </w:tcPr>
          <w:p w14:paraId="058F2B9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FA60AF6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3958141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307D30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E37AC7A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18E0A49C" w14:textId="77777777" w:rsidR="00592134" w:rsidRPr="007D06B7" w:rsidRDefault="00592134" w:rsidP="00BD0EB4">
            <w:pPr>
              <w:rPr>
                <w:rFonts w:cstheme="minorHAnsi"/>
                <w:bCs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Blat profilowany ze spadkiem do otworu wylotowego</w:t>
            </w:r>
          </w:p>
        </w:tc>
        <w:tc>
          <w:tcPr>
            <w:tcW w:w="1842" w:type="dxa"/>
            <w:vAlign w:val="center"/>
          </w:tcPr>
          <w:p w14:paraId="7D17A87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6688C6F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6FFF486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F8A34E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41C1120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23C9F3F6" w14:textId="77777777" w:rsidR="00592134" w:rsidRPr="007D06B7" w:rsidRDefault="00592134" w:rsidP="00BD0EB4">
            <w:pPr>
              <w:rPr>
                <w:rFonts w:cstheme="minorHAnsi"/>
                <w:bCs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 xml:space="preserve">Otwór wylotowy o średnicy 50 mm, zakończony </w:t>
            </w:r>
            <w:proofErr w:type="spellStart"/>
            <w:r w:rsidRPr="007D06B7">
              <w:rPr>
                <w:rFonts w:cstheme="minorHAnsi"/>
                <w:bCs/>
                <w:sz w:val="20"/>
                <w:szCs w:val="20"/>
              </w:rPr>
              <w:t>krućcem</w:t>
            </w:r>
            <w:proofErr w:type="spellEnd"/>
            <w:r w:rsidRPr="007D06B7">
              <w:rPr>
                <w:rFonts w:cstheme="minorHAnsi"/>
                <w:bCs/>
                <w:sz w:val="20"/>
                <w:szCs w:val="20"/>
              </w:rPr>
              <w:t xml:space="preserve"> do podłączenia węża odpływowego</w:t>
            </w:r>
          </w:p>
        </w:tc>
        <w:tc>
          <w:tcPr>
            <w:tcW w:w="1842" w:type="dxa"/>
            <w:vAlign w:val="center"/>
          </w:tcPr>
          <w:p w14:paraId="15A0D71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820C8E4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03E05A9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0FF10C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434045A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3A97CAE9" w14:textId="77777777" w:rsidR="00592134" w:rsidRPr="007D06B7" w:rsidRDefault="00592134" w:rsidP="00BD0EB4">
            <w:pPr>
              <w:rPr>
                <w:rFonts w:cstheme="minorHAnsi"/>
                <w:bCs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 xml:space="preserve">Blat z blachy o grubości nie mniejszej niż 1,5mm </w:t>
            </w:r>
          </w:p>
        </w:tc>
        <w:tc>
          <w:tcPr>
            <w:tcW w:w="1842" w:type="dxa"/>
            <w:vAlign w:val="center"/>
          </w:tcPr>
          <w:p w14:paraId="6C501AC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C3B5FCA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7CC7C97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787BC2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D49344D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0C68408C" w14:textId="77777777" w:rsidR="00592134" w:rsidRPr="007D06B7" w:rsidRDefault="00592134" w:rsidP="00BD0EB4">
            <w:pPr>
              <w:rPr>
                <w:rFonts w:cstheme="minorHAnsi"/>
                <w:bCs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Konstrukcja stołu z profili o wymiarach 30mm x 30mm i grubości ścianki 1,5 mm</w:t>
            </w:r>
          </w:p>
        </w:tc>
        <w:tc>
          <w:tcPr>
            <w:tcW w:w="1842" w:type="dxa"/>
            <w:vAlign w:val="center"/>
          </w:tcPr>
          <w:p w14:paraId="1680F4C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AF53338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3CD6BEF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56A04C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F46B684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76D4A67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Stopki stołu zapewniające płynną regulację wysokości w zakresie +/- 10 mm</w:t>
            </w:r>
          </w:p>
        </w:tc>
        <w:tc>
          <w:tcPr>
            <w:tcW w:w="1842" w:type="dxa"/>
            <w:vAlign w:val="center"/>
          </w:tcPr>
          <w:p w14:paraId="57030C2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399234C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1BBAAE0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3B335B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D20418F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097FFEDE" w14:textId="02A8CB3B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Wymiary gabarytowe (dł. x szer. x wys. w mm</w:t>
            </w:r>
            <w:r w:rsidR="00C809AA" w:rsidRPr="007D06B7">
              <w:rPr>
                <w:rFonts w:cstheme="minorHAnsi"/>
                <w:bCs/>
                <w:sz w:val="20"/>
                <w:szCs w:val="20"/>
              </w:rPr>
              <w:t>): 1600</w:t>
            </w:r>
            <w:r w:rsidRPr="007D06B7">
              <w:rPr>
                <w:rFonts w:cstheme="minorHAnsi"/>
                <w:bCs/>
                <w:sz w:val="20"/>
                <w:szCs w:val="20"/>
              </w:rPr>
              <w:t xml:space="preserve"> x 600 x 870 mm (+/- 20 mm)</w:t>
            </w:r>
          </w:p>
        </w:tc>
        <w:tc>
          <w:tcPr>
            <w:tcW w:w="1842" w:type="dxa"/>
            <w:vAlign w:val="center"/>
          </w:tcPr>
          <w:p w14:paraId="0E613E2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A16261B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64EBF3F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AFC723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1B6E6D2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0C1F8A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5C6C195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498296C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7EC0B66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223143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6CA763D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026E53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5F344DC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75E60ED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0C7A108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1D9652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C0AA65E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F9D412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5ED89F2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B6EEC0C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3AB9420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0280AB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B311E4C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6642C71" w14:textId="679C2F57" w:rsidR="00592134" w:rsidRPr="007D06B7" w:rsidRDefault="00346291" w:rsidP="00BD0EB4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3C09B4E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C77AF5C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49625D2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D9D78D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D32973D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8E1010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0AF0A1B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8624263" w14:textId="77777777" w:rsidTr="00BF1E48">
        <w:trPr>
          <w:trHeight w:val="37"/>
        </w:trPr>
        <w:tc>
          <w:tcPr>
            <w:tcW w:w="1413" w:type="dxa"/>
            <w:vMerge/>
            <w:vAlign w:val="center"/>
          </w:tcPr>
          <w:p w14:paraId="268F2EC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E0206F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ED1416B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CC74EA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55206F7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5DF701F" w14:textId="77777777" w:rsidTr="00BF1E48">
        <w:trPr>
          <w:trHeight w:val="41"/>
        </w:trPr>
        <w:tc>
          <w:tcPr>
            <w:tcW w:w="1413" w:type="dxa"/>
            <w:vMerge w:val="restart"/>
            <w:vAlign w:val="center"/>
          </w:tcPr>
          <w:p w14:paraId="4C99B55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Część 8</w:t>
            </w:r>
          </w:p>
        </w:tc>
        <w:tc>
          <w:tcPr>
            <w:tcW w:w="2410" w:type="dxa"/>
            <w:vMerge w:val="restart"/>
            <w:vAlign w:val="center"/>
          </w:tcPr>
          <w:p w14:paraId="3FCEC19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Stół roboczy 1300/600/870 mm / pozycja nr 98</w:t>
            </w:r>
          </w:p>
        </w:tc>
        <w:tc>
          <w:tcPr>
            <w:tcW w:w="992" w:type="dxa"/>
            <w:vMerge w:val="restart"/>
            <w:vAlign w:val="center"/>
          </w:tcPr>
          <w:p w14:paraId="79E5A8C6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7A88BBD9" w14:textId="2D36D79D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Wymiary gabarytowe (dł. x szer. x wys. w mm): 1300 x 600 x 870 mm (+/- 20 mm)</w:t>
            </w:r>
          </w:p>
        </w:tc>
        <w:tc>
          <w:tcPr>
            <w:tcW w:w="1842" w:type="dxa"/>
            <w:vAlign w:val="center"/>
          </w:tcPr>
          <w:p w14:paraId="6A9B60D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26A2CED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47DD48C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F3EBDC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5029AC8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FF8ECA7" w14:textId="74E6CFF3" w:rsidR="00592134" w:rsidRPr="007D06B7" w:rsidRDefault="00E845D5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0B9BC89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9A9CFC4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6E4A808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B317B6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4581FD1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73C9895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Blat z blachy o grubości nie mniejszej niż 1,5 mm</w:t>
            </w:r>
          </w:p>
        </w:tc>
        <w:tc>
          <w:tcPr>
            <w:tcW w:w="1842" w:type="dxa"/>
            <w:vAlign w:val="center"/>
          </w:tcPr>
          <w:p w14:paraId="15A7991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D5C71CA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6294711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3C24B0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FC4372E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2585ED6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Konstrukcja stołu z profili o wymiarach 30mm x 30mm i grubości ścianki 1,5 mm</w:t>
            </w:r>
          </w:p>
        </w:tc>
        <w:tc>
          <w:tcPr>
            <w:tcW w:w="1842" w:type="dxa"/>
            <w:vAlign w:val="center"/>
          </w:tcPr>
          <w:p w14:paraId="1DF14E7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6EB06DD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6E86398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E5B015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44FFB2A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3B6364C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Stopki stołu zapewniające płynną regulację wysokości w zakresie +/- 10 mm</w:t>
            </w:r>
          </w:p>
        </w:tc>
        <w:tc>
          <w:tcPr>
            <w:tcW w:w="1842" w:type="dxa"/>
            <w:vAlign w:val="center"/>
          </w:tcPr>
          <w:p w14:paraId="6F1F181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A00CCB9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5173193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79C018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6F3F6CE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850175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539C9B5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BF41367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4BBAA6C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29DFF4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2565953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5AD908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przygotowana do zamontowania półki dolnej</w:t>
            </w:r>
          </w:p>
        </w:tc>
        <w:tc>
          <w:tcPr>
            <w:tcW w:w="1842" w:type="dxa"/>
            <w:vAlign w:val="center"/>
          </w:tcPr>
          <w:p w14:paraId="3E8E80E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F47AA8E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5D994F6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D88EFE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9691D14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08D7B2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4EB98C4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EB77674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3B66ED5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6AB0D3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B263007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30D2F9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4BE6C24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1AB7B85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0F48327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FC579B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5DB43F0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7CA1B97" w14:textId="010C990E" w:rsidR="00592134" w:rsidRPr="007D06B7" w:rsidRDefault="00346291" w:rsidP="00BD0EB4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5F913BA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D25ED78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0AAE7A1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28E262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25AC505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F45074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46357DB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910D383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0313C95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9200A0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D2CF526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0C59E6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485AA8F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7512E47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758F22E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0F39E6DC" w14:textId="3D91528D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Stół roboczy 1600/600/870 mm z półką / </w:t>
            </w:r>
            <w:r w:rsidR="001B6805" w:rsidRPr="007D06B7">
              <w:rPr>
                <w:rFonts w:cstheme="minorHAnsi"/>
                <w:b/>
                <w:bCs/>
                <w:sz w:val="20"/>
                <w:szCs w:val="20"/>
              </w:rPr>
              <w:t>pozycja nr</w:t>
            </w: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99</w:t>
            </w:r>
          </w:p>
        </w:tc>
        <w:tc>
          <w:tcPr>
            <w:tcW w:w="992" w:type="dxa"/>
            <w:vMerge w:val="restart"/>
            <w:vAlign w:val="center"/>
          </w:tcPr>
          <w:p w14:paraId="3B5A4696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946" w:type="dxa"/>
            <w:vAlign w:val="center"/>
          </w:tcPr>
          <w:p w14:paraId="1152B8F8" w14:textId="49398ADC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Wymiary gabarytowe (dł. x szer. x wys. w mm): 1600 x 600 x 870 mm (+/- 20 mm)</w:t>
            </w:r>
          </w:p>
        </w:tc>
        <w:tc>
          <w:tcPr>
            <w:tcW w:w="1842" w:type="dxa"/>
            <w:vAlign w:val="center"/>
          </w:tcPr>
          <w:p w14:paraId="2D8EB8B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C3F7F28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606945E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1ABFFF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E879E63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33D43F3E" w14:textId="55C4A280" w:rsidR="00592134" w:rsidRPr="007D06B7" w:rsidRDefault="00E845D5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708AE9F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0E93711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4AFDD8E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776F8A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A2EC7C1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6FB23F2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Blat z blachy o grubości nie mniejszej niż 1,5 mm</w:t>
            </w:r>
          </w:p>
        </w:tc>
        <w:tc>
          <w:tcPr>
            <w:tcW w:w="1842" w:type="dxa"/>
            <w:vAlign w:val="center"/>
          </w:tcPr>
          <w:p w14:paraId="242EC28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270377F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7DF25D5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5F3CE7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5446873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2C67C69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Konstrukcja stołu z profili o wymiarach 30mm x 30mm i grubości ścianki 1,5 mm</w:t>
            </w:r>
          </w:p>
        </w:tc>
        <w:tc>
          <w:tcPr>
            <w:tcW w:w="1842" w:type="dxa"/>
            <w:vAlign w:val="center"/>
          </w:tcPr>
          <w:p w14:paraId="243B4FC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4E0E0DB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760DD16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B28886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D05EC01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573B9D4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Stopki stołu zapewniające płynną regulację wysokości w zakresie +/- 10 mm</w:t>
            </w:r>
          </w:p>
        </w:tc>
        <w:tc>
          <w:tcPr>
            <w:tcW w:w="1842" w:type="dxa"/>
            <w:vAlign w:val="center"/>
          </w:tcPr>
          <w:p w14:paraId="250CBDF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78A6E33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721F24D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FD66DD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04050BB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E65F34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38336A8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D59D073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04B2540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84D43B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72A9FE9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94599D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Wyposażony w półkę dolną z blachy o grubości nie mniejszej niż 1,5 mm</w:t>
            </w:r>
          </w:p>
        </w:tc>
        <w:tc>
          <w:tcPr>
            <w:tcW w:w="1842" w:type="dxa"/>
            <w:vAlign w:val="center"/>
          </w:tcPr>
          <w:p w14:paraId="1E2BB20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C1985E0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499E82B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108EC5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E5F7AE2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FF9E93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51740CB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686CEA8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2A31CCB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386BF4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364CEDF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D61372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158E7E0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550CC7B" w14:textId="77777777" w:rsidTr="00BF1E48">
        <w:trPr>
          <w:trHeight w:val="867"/>
        </w:trPr>
        <w:tc>
          <w:tcPr>
            <w:tcW w:w="1413" w:type="dxa"/>
            <w:vMerge/>
            <w:vAlign w:val="center"/>
          </w:tcPr>
          <w:p w14:paraId="4CB2C84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1B9AC4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B11DB08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70C9C33" w14:textId="2953134C" w:rsidR="00592134" w:rsidRPr="007D06B7" w:rsidRDefault="00346291" w:rsidP="00346291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09D1164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CC2A1CC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77C15BF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FF2891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682408D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DF32B1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24C9620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C31F6B3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31C6079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51E2F0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20007F3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63DC34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5A79580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90530F9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23D2372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529A8C0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Stół roboczy 1900/600/870 mm / pozycja nr 100</w:t>
            </w:r>
          </w:p>
        </w:tc>
        <w:tc>
          <w:tcPr>
            <w:tcW w:w="992" w:type="dxa"/>
            <w:vMerge w:val="restart"/>
            <w:vAlign w:val="center"/>
          </w:tcPr>
          <w:p w14:paraId="0DFB304E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7878DD8D" w14:textId="172135C4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Wymiary gabarytowe (dł. x szer. x wys. w mm): 1900 x 600 x 870 mm (+/- 20 mm)</w:t>
            </w:r>
          </w:p>
        </w:tc>
        <w:tc>
          <w:tcPr>
            <w:tcW w:w="1842" w:type="dxa"/>
            <w:vAlign w:val="center"/>
          </w:tcPr>
          <w:p w14:paraId="4FD8536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73C2BF4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1734990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7DF497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C12C668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7524BA3" w14:textId="739AE0D6" w:rsidR="00592134" w:rsidRPr="007D06B7" w:rsidRDefault="00557117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5B2C8D7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E055DF1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3A6F170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2D3CDF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290ABA9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231637B5" w14:textId="77777777" w:rsidR="00592134" w:rsidRPr="007D06B7" w:rsidRDefault="00592134" w:rsidP="00BD0EB4">
            <w:pPr>
              <w:widowControl w:val="0"/>
              <w:suppressAutoHyphens/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Blat z blachy o grubości nie mniejszej niż 1,5 mm</w:t>
            </w:r>
          </w:p>
        </w:tc>
        <w:tc>
          <w:tcPr>
            <w:tcW w:w="1842" w:type="dxa"/>
            <w:vAlign w:val="center"/>
          </w:tcPr>
          <w:p w14:paraId="2663CEE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0D1618F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0EF1C13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B8E2C9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850FC30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65E78FC8" w14:textId="77777777" w:rsidR="00592134" w:rsidRPr="007D06B7" w:rsidRDefault="00592134" w:rsidP="00BD0EB4">
            <w:pPr>
              <w:widowControl w:val="0"/>
              <w:suppressAutoHyphens/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Konstrukcja stołu z profili o wymiarach 30mm x 30mm i grubości ścianki 1,5 mm</w:t>
            </w:r>
          </w:p>
        </w:tc>
        <w:tc>
          <w:tcPr>
            <w:tcW w:w="1842" w:type="dxa"/>
            <w:vAlign w:val="center"/>
          </w:tcPr>
          <w:p w14:paraId="7F83DD6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D088E6D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7B9853C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DD31FA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7717885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</w:tcPr>
          <w:p w14:paraId="67296B05" w14:textId="77777777" w:rsidR="00592134" w:rsidRPr="007D06B7" w:rsidRDefault="00592134" w:rsidP="00BD0EB4">
            <w:pPr>
              <w:widowControl w:val="0"/>
              <w:suppressAutoHyphens/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Stopki stołu zapewniające płynną regulację wysokości w zakresie +/- 10 mm</w:t>
            </w:r>
          </w:p>
        </w:tc>
        <w:tc>
          <w:tcPr>
            <w:tcW w:w="1842" w:type="dxa"/>
            <w:vAlign w:val="center"/>
          </w:tcPr>
          <w:p w14:paraId="3AFB7D7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AB82644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2C4CC9C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8E5E3D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6633F78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886C28C" w14:textId="77777777" w:rsidR="00592134" w:rsidRPr="007D06B7" w:rsidRDefault="00592134" w:rsidP="00BD0EB4">
            <w:pPr>
              <w:widowControl w:val="0"/>
              <w:suppressAutoHyphens/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14E25A8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EF698F1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15A0D92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6B71D2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9E58023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4718FF1" w14:textId="77777777" w:rsidR="00592134" w:rsidRPr="007D06B7" w:rsidRDefault="00592134" w:rsidP="00BD0EB4">
            <w:pPr>
              <w:widowControl w:val="0"/>
              <w:suppressAutoHyphens/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13ABC02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BD64AFA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15561F0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3F23D3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F226A3A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651FC5B" w14:textId="77777777" w:rsidR="00592134" w:rsidRPr="007D06B7" w:rsidRDefault="00592134" w:rsidP="00BD0EB4">
            <w:pPr>
              <w:widowControl w:val="0"/>
              <w:suppressAutoHyphens/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124AD4E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C9E8388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4707475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D48AB5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7E34263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476B8F1" w14:textId="4EFD269B" w:rsidR="00592134" w:rsidRPr="007D06B7" w:rsidRDefault="00346291" w:rsidP="00346291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 xml:space="preserve">Za równoważne uznaje się certyfikaty lub </w:t>
            </w:r>
            <w:r w:rsidRPr="000D7E7E">
              <w:rPr>
                <w:rFonts w:cstheme="minorHAnsi"/>
                <w:sz w:val="20"/>
                <w:szCs w:val="20"/>
              </w:rPr>
              <w:lastRenderedPageBreak/>
              <w:t>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29A1BB6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FDCB225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2828C59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F30C26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C9F3BD1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3C69C9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45711FC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6AD550A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70AAE64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751B59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4AF724A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9C048F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00BBFB8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30DA77A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02A4492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739777B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stół roboczy 2000/600/870 mm / pozycja nr 101</w:t>
            </w:r>
          </w:p>
        </w:tc>
        <w:tc>
          <w:tcPr>
            <w:tcW w:w="992" w:type="dxa"/>
            <w:vMerge w:val="restart"/>
            <w:vAlign w:val="center"/>
          </w:tcPr>
          <w:p w14:paraId="14D9A9AB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14:paraId="7D4EB00D" w14:textId="06467C36" w:rsidR="00592134" w:rsidRPr="007D06B7" w:rsidRDefault="00592134" w:rsidP="00BD0EB4">
            <w:pPr>
              <w:rPr>
                <w:rFonts w:cstheme="minorHAnsi"/>
                <w:bCs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 xml:space="preserve">Wymiary gabarytowe (dł. x szer. x wys. w mm): 2000 x 600 x 870 mm </w:t>
            </w:r>
          </w:p>
          <w:p w14:paraId="4EC4E5FF" w14:textId="77777777" w:rsidR="00592134" w:rsidRPr="007D06B7" w:rsidRDefault="00592134" w:rsidP="00BD0EB4">
            <w:pPr>
              <w:rPr>
                <w:rFonts w:cstheme="minorHAnsi"/>
                <w:bCs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(+/- 20 mm)</w:t>
            </w:r>
          </w:p>
        </w:tc>
        <w:tc>
          <w:tcPr>
            <w:tcW w:w="1842" w:type="dxa"/>
            <w:vAlign w:val="center"/>
          </w:tcPr>
          <w:p w14:paraId="72B84A7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667C700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5DDEAAB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2472B0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F4BA15C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37A2821" w14:textId="17B077DE" w:rsidR="00592134" w:rsidRPr="007D06B7" w:rsidRDefault="00557117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10624E7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B7C9713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764A1A3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3DBF02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7987835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F486F0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Blat z blachy o grubości nie mniejszej niż 1,5 mm</w:t>
            </w:r>
          </w:p>
        </w:tc>
        <w:tc>
          <w:tcPr>
            <w:tcW w:w="1842" w:type="dxa"/>
            <w:vAlign w:val="center"/>
          </w:tcPr>
          <w:p w14:paraId="08D76CF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1576A38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05BC8F1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DCA415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33A8F16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89013F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Konstrukcja stołu z profili o wymiarach 30mm x 30mm i grubości ścianki 1,5 mm</w:t>
            </w:r>
          </w:p>
        </w:tc>
        <w:tc>
          <w:tcPr>
            <w:tcW w:w="1842" w:type="dxa"/>
            <w:vAlign w:val="center"/>
          </w:tcPr>
          <w:p w14:paraId="0A5A9D7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314C186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2192C29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63F989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0CE6148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876BB0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Stopki stołu zapewniające płynną regulację wysokości w zakresie +/- 10 mm</w:t>
            </w:r>
          </w:p>
        </w:tc>
        <w:tc>
          <w:tcPr>
            <w:tcW w:w="1842" w:type="dxa"/>
            <w:vAlign w:val="center"/>
          </w:tcPr>
          <w:p w14:paraId="6DF109E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91DD71D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5E5101E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4C3CF8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6FDD74B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339433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16D58A0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60563F7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28D2247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0CDB42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E8554F3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C18AFC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4A1BC29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8F832FF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37D8C24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1A2564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BD45030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B1500F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2FD351D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0EB2AEF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44C944D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861DA2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CFA9D93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57BEC0B" w14:textId="75E2BE2A" w:rsidR="00592134" w:rsidRPr="007D06B7" w:rsidRDefault="00346291" w:rsidP="00BD0EB4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4E1B1B1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1829F55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58DAC3A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B91AE2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ED3A99E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91F183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58F1061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92DD3B3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7B273B9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B262D8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2AC8E4B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0DBCAA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6AFB63B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6E262DA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7E1F610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14DB269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Stół roboczy 600/600/870 mm z półką / pozycja nr 102</w:t>
            </w:r>
          </w:p>
        </w:tc>
        <w:tc>
          <w:tcPr>
            <w:tcW w:w="992" w:type="dxa"/>
            <w:vMerge w:val="restart"/>
            <w:vAlign w:val="center"/>
          </w:tcPr>
          <w:p w14:paraId="36631916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12C6325E" w14:textId="616406E9" w:rsidR="00592134" w:rsidRPr="007D06B7" w:rsidRDefault="00592134" w:rsidP="00BD0EB4">
            <w:pPr>
              <w:rPr>
                <w:rFonts w:cstheme="minorHAnsi"/>
                <w:bCs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 xml:space="preserve">Wymiary gabarytowe (dł. x szer. x wys. w mm): 600 x 600 x 870 mm </w:t>
            </w:r>
          </w:p>
          <w:p w14:paraId="5886FDA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(+/- 20 mm)</w:t>
            </w:r>
          </w:p>
        </w:tc>
        <w:tc>
          <w:tcPr>
            <w:tcW w:w="1842" w:type="dxa"/>
            <w:vAlign w:val="center"/>
          </w:tcPr>
          <w:p w14:paraId="4DBE417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BB9451C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05F6F8E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EB74FC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97C0599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5EF6791" w14:textId="67F33884" w:rsidR="00592134" w:rsidRPr="007D06B7" w:rsidRDefault="00557117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7C650D3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5D73F62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1D9D115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DAE61F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5F0044A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3E1450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Blat z blachy o grubości nie mniejszej niż 1,5 mm</w:t>
            </w:r>
          </w:p>
        </w:tc>
        <w:tc>
          <w:tcPr>
            <w:tcW w:w="1842" w:type="dxa"/>
            <w:vAlign w:val="center"/>
          </w:tcPr>
          <w:p w14:paraId="6421F59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90AF896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2DA7357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2BA1BA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8C382DA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F7FACF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Konstrukcja stołu z profili o wymiarach 30mm x 30mm i grubości ścianki 1,5 mm</w:t>
            </w:r>
          </w:p>
        </w:tc>
        <w:tc>
          <w:tcPr>
            <w:tcW w:w="1842" w:type="dxa"/>
            <w:vAlign w:val="center"/>
          </w:tcPr>
          <w:p w14:paraId="201BE41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C0A8B33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64EF7A5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235525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2A5B62A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A4A572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Stopki stołu zapewniające płynną regulację wysokości w zakresie +/- 10 mm</w:t>
            </w:r>
          </w:p>
        </w:tc>
        <w:tc>
          <w:tcPr>
            <w:tcW w:w="1842" w:type="dxa"/>
            <w:vAlign w:val="center"/>
          </w:tcPr>
          <w:p w14:paraId="60FF451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E99F12A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7B8B096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FF59C0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C6E7A27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550EEF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2CEBD6B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CBA93DD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22C5D6A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AC8FBB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B6D9205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5878AE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Wyposażony w półkę dolną z blachy o grubości nie mniejszej niż 1,5 mm</w:t>
            </w:r>
          </w:p>
        </w:tc>
        <w:tc>
          <w:tcPr>
            <w:tcW w:w="1842" w:type="dxa"/>
            <w:vAlign w:val="center"/>
          </w:tcPr>
          <w:p w14:paraId="5BE9A06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01637CC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0CC74AF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493E31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87B9869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892D0A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435C899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12390D6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7F6768D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D2D26B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8332003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C5FCB4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7206923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4B279E7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4C78213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79EC25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091C7D0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3AB5259" w14:textId="0178D5DA" w:rsidR="00592134" w:rsidRPr="007D06B7" w:rsidRDefault="00346291" w:rsidP="00BD0EB4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6E830DB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58A40BE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3DFB6AF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143234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7AC3DD2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5CC669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6D88D61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C3FC45E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13E293C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64B786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856FC15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C11846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5712186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29E08A3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655D41E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5B55F2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Stół roboczy 1400/600/750 mm / pozycja nr 103</w:t>
            </w:r>
          </w:p>
        </w:tc>
        <w:tc>
          <w:tcPr>
            <w:tcW w:w="992" w:type="dxa"/>
            <w:vMerge w:val="restart"/>
            <w:vAlign w:val="center"/>
          </w:tcPr>
          <w:p w14:paraId="5A0F61A2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1B216C3B" w14:textId="7981B162" w:rsidR="00592134" w:rsidRPr="007D06B7" w:rsidRDefault="00592134" w:rsidP="00BD0EB4">
            <w:pPr>
              <w:rPr>
                <w:rFonts w:cstheme="minorHAnsi"/>
                <w:bCs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Wymiary gabarytowe (dł. x szer. x wys. w mm</w:t>
            </w:r>
            <w:r w:rsidR="001B6805" w:rsidRPr="007D06B7">
              <w:rPr>
                <w:rFonts w:cstheme="minorHAnsi"/>
                <w:bCs/>
                <w:sz w:val="20"/>
                <w:szCs w:val="20"/>
              </w:rPr>
              <w:t>): (</w:t>
            </w:r>
            <w:r w:rsidRPr="007D06B7">
              <w:rPr>
                <w:rFonts w:cstheme="minorHAnsi"/>
                <w:bCs/>
                <w:sz w:val="20"/>
                <w:szCs w:val="20"/>
              </w:rPr>
              <w:t>1400mm) x (600mm) x (750</w:t>
            </w:r>
            <w:r w:rsidR="001F23EB" w:rsidRPr="007D06B7">
              <w:rPr>
                <w:rFonts w:cstheme="minorHAnsi"/>
                <w:bCs/>
                <w:sz w:val="20"/>
                <w:szCs w:val="20"/>
              </w:rPr>
              <w:t>mm (</w:t>
            </w:r>
            <w:r w:rsidRPr="007D06B7">
              <w:rPr>
                <w:rFonts w:cstheme="minorHAnsi"/>
                <w:bCs/>
                <w:sz w:val="20"/>
                <w:szCs w:val="20"/>
              </w:rPr>
              <w:t xml:space="preserve">+/- 120mm)) </w:t>
            </w:r>
          </w:p>
        </w:tc>
        <w:tc>
          <w:tcPr>
            <w:tcW w:w="1842" w:type="dxa"/>
            <w:vAlign w:val="center"/>
          </w:tcPr>
          <w:p w14:paraId="6C41C7E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C0210E7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73BE1F7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FCA18A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720CBC2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035AC70" w14:textId="78CC1AFB" w:rsidR="00592134" w:rsidRPr="007D06B7" w:rsidRDefault="00557117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5625322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F09F15D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264F6F1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065CB4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C3346CA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62FACD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Przystosowany do zamontowania półki dolnej oraz nadstawki z dwoma półkami, oświetleniem i gniazdami elektrycznymi</w:t>
            </w:r>
          </w:p>
        </w:tc>
        <w:tc>
          <w:tcPr>
            <w:tcW w:w="1842" w:type="dxa"/>
            <w:vAlign w:val="center"/>
          </w:tcPr>
          <w:p w14:paraId="6E069EE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51E28E0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0B7D252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B07DF2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808B0A9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06E26E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Blat z blachy o grubości nie mniejszej niż 1,5 mm</w:t>
            </w:r>
          </w:p>
        </w:tc>
        <w:tc>
          <w:tcPr>
            <w:tcW w:w="1842" w:type="dxa"/>
            <w:vAlign w:val="center"/>
          </w:tcPr>
          <w:p w14:paraId="7CD727C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16E18E4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5113181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48F970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3A1A043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A8E1770" w14:textId="42AEBACD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Konstrukcja stołu z profili o wymiarach 30mm x 30</w:t>
            </w:r>
            <w:r w:rsidR="00696BD2" w:rsidRPr="007D06B7">
              <w:rPr>
                <w:rFonts w:cstheme="minorHAnsi"/>
                <w:bCs/>
                <w:sz w:val="20"/>
                <w:szCs w:val="20"/>
              </w:rPr>
              <w:t>mm i</w:t>
            </w:r>
            <w:r w:rsidRPr="007D06B7">
              <w:rPr>
                <w:rFonts w:cstheme="minorHAnsi"/>
                <w:bCs/>
                <w:sz w:val="20"/>
                <w:szCs w:val="20"/>
              </w:rPr>
              <w:t xml:space="preserve"> grubości ścianki 1,5 mm</w:t>
            </w:r>
          </w:p>
        </w:tc>
        <w:tc>
          <w:tcPr>
            <w:tcW w:w="1842" w:type="dxa"/>
            <w:vAlign w:val="center"/>
          </w:tcPr>
          <w:p w14:paraId="5825E92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028A722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37BDC49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62C701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1D4C68B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AD1B87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2A9D509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88175EA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62A0C91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D4FA6C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3BD6926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477964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4ACCA92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EFD1B5C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09954F7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015C68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E6DAAB2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03A21F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0136D10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44A1CDC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3F0F65E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CC506D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DA4B6B5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3020B9A" w14:textId="31EBAE51" w:rsidR="00592134" w:rsidRPr="007D06B7" w:rsidRDefault="00346291" w:rsidP="00BD0EB4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3084089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E35BBAC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3A4210D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38DF28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79E3C19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C746C1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396476F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5478970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4E6DA7A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FC66AC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9FBCA82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B94B21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0282216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FE045D1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3470698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578E2B3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Półka dolna 1300/700 mm / pozycja nr 105</w:t>
            </w:r>
          </w:p>
        </w:tc>
        <w:tc>
          <w:tcPr>
            <w:tcW w:w="992" w:type="dxa"/>
            <w:vMerge w:val="restart"/>
            <w:vAlign w:val="center"/>
          </w:tcPr>
          <w:p w14:paraId="041D2438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6D032B2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Wymiary gabarytowe (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szerokośćxgłębokość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>) (1300mm) x (700 mm (+/-100mm))</w:t>
            </w:r>
          </w:p>
        </w:tc>
        <w:tc>
          <w:tcPr>
            <w:tcW w:w="1842" w:type="dxa"/>
            <w:vAlign w:val="center"/>
          </w:tcPr>
          <w:p w14:paraId="2D9B0A2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3D52F77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49E334B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C6B6AB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FE9B477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3BD05BC" w14:textId="49341920" w:rsidR="00592134" w:rsidRPr="007D06B7" w:rsidRDefault="00557117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7591C23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A4918F1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548AE6E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FCA3EA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CD29916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647A3C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Do zamontowania w stole o tej samej wielkości blatu</w:t>
            </w:r>
          </w:p>
        </w:tc>
        <w:tc>
          <w:tcPr>
            <w:tcW w:w="1842" w:type="dxa"/>
            <w:vAlign w:val="center"/>
          </w:tcPr>
          <w:p w14:paraId="3561F6E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C3D02F6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314E8B0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D393FB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84E796C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594D63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Półka z blachy o grubości nie mniejszej niż 1,5 mm</w:t>
            </w:r>
          </w:p>
        </w:tc>
        <w:tc>
          <w:tcPr>
            <w:tcW w:w="1842" w:type="dxa"/>
            <w:vAlign w:val="center"/>
          </w:tcPr>
          <w:p w14:paraId="79EAB55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0124CD6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0BA75E2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ED4B0C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08E8043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5DB462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281E5E3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605A06C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491A7F3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88E3F4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41EAE1C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80A32C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4A4BB90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291975A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30E8448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998A03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F4837C6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0908B30" w14:textId="646F45B3" w:rsidR="00592134" w:rsidRPr="007D06B7" w:rsidRDefault="00346291" w:rsidP="00BD0EB4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6438654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F7FBE4B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066833A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691A2D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C202B60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92D00F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</w:t>
            </w:r>
          </w:p>
        </w:tc>
        <w:tc>
          <w:tcPr>
            <w:tcW w:w="1842" w:type="dxa"/>
            <w:vAlign w:val="center"/>
          </w:tcPr>
          <w:p w14:paraId="4E8A6CE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FB13C30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52B412D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142D86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C73F620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7B6114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4EC0A61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A938510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5D5EEA3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1D4CCFBF" w14:textId="741096CD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Półka dolna 2000/600 mm / pozycja nr 10</w:t>
            </w:r>
            <w:r w:rsidR="00C4368D">
              <w:rPr>
                <w:rFonts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vMerge w:val="restart"/>
            <w:vAlign w:val="center"/>
          </w:tcPr>
          <w:p w14:paraId="26CAA4F6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14:paraId="47272B4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Wymiary gabarytowe (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szerokośćxgłębokość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>) 2000x600 mm (+/-20mm)</w:t>
            </w:r>
          </w:p>
        </w:tc>
        <w:tc>
          <w:tcPr>
            <w:tcW w:w="1842" w:type="dxa"/>
            <w:vAlign w:val="center"/>
          </w:tcPr>
          <w:p w14:paraId="44B4790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B0C62E1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6864A54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824A4C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0D22AEE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9C5AEA0" w14:textId="6EB4C9E6" w:rsidR="00592134" w:rsidRPr="007D06B7" w:rsidRDefault="00557117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7FC8F28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C3D0DA4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053A431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72D35D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C76E9C0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8F2152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Do zamontowania w stole o tej samej wielkości blatu</w:t>
            </w:r>
          </w:p>
        </w:tc>
        <w:tc>
          <w:tcPr>
            <w:tcW w:w="1842" w:type="dxa"/>
            <w:vAlign w:val="center"/>
          </w:tcPr>
          <w:p w14:paraId="0A22986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5FF40F0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7D413A3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A62867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0CDC8F7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1A392F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Półka z blachy o grubości nie mniejszej niż 1,5 mm</w:t>
            </w:r>
          </w:p>
        </w:tc>
        <w:tc>
          <w:tcPr>
            <w:tcW w:w="1842" w:type="dxa"/>
            <w:vAlign w:val="center"/>
          </w:tcPr>
          <w:p w14:paraId="6B4A8C8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54BA30E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4C6AFBB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F48AFF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2929D6B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DAE0F2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0988199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7E0B37B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01BB361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615E5D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11E7340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8380D1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795A4A4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61A71B8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22522AF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546D87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9EB1071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9E29644" w14:textId="2504EA53" w:rsidR="00592134" w:rsidRPr="007D06B7" w:rsidRDefault="00346291" w:rsidP="00BD0EB4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64AB990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51DE0E5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5F8960F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4596AE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567CA5B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9CAF11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59906FC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AD723F3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3649675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90F412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942BA34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FEE123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5B3E949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452D07C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7A8AD28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ABA85A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Półka dolna 1900/600 mm / pozycja 107</w:t>
            </w:r>
          </w:p>
        </w:tc>
        <w:tc>
          <w:tcPr>
            <w:tcW w:w="992" w:type="dxa"/>
            <w:vMerge w:val="restart"/>
            <w:vAlign w:val="center"/>
          </w:tcPr>
          <w:p w14:paraId="20A6ACB1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353BC54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Wymiary gabarytowe (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szerokośćxgłębokość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>) 2000x600 mm (+/-20mm)</w:t>
            </w:r>
          </w:p>
        </w:tc>
        <w:tc>
          <w:tcPr>
            <w:tcW w:w="1842" w:type="dxa"/>
            <w:vAlign w:val="center"/>
          </w:tcPr>
          <w:p w14:paraId="510C6A3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844CECD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58151A7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CA4EC8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E137BDF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C83D8A6" w14:textId="28B25E43" w:rsidR="00592134" w:rsidRPr="007D06B7" w:rsidRDefault="00557117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191B52D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EEBF812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12BE752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FA0209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D103EFE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34D57D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Do zamontowania w stole o tej samej wielkości blatu</w:t>
            </w:r>
          </w:p>
        </w:tc>
        <w:tc>
          <w:tcPr>
            <w:tcW w:w="1842" w:type="dxa"/>
            <w:vAlign w:val="center"/>
          </w:tcPr>
          <w:p w14:paraId="292F841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FD8E82A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5D98927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137EDD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9AB5E2B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E48590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Półka z blachy o grubości nie mniejszej niż 1,5 mm</w:t>
            </w:r>
          </w:p>
        </w:tc>
        <w:tc>
          <w:tcPr>
            <w:tcW w:w="1842" w:type="dxa"/>
            <w:vAlign w:val="center"/>
          </w:tcPr>
          <w:p w14:paraId="188C77B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F0F0DB2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1F4F80C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80D27B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BBA73BF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AF74A6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7BEEB12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A155A83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4F8D282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54931E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40B9846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BDD81E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1BCE72C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37B99AF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003E2BD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C25495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D7BBE89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F4988E1" w14:textId="6B343B6F" w:rsidR="00592134" w:rsidRPr="007D06B7" w:rsidRDefault="00346291" w:rsidP="00BD0EB4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0314E40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2EFEED9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47C3A59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7B3981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FDECA8C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10D6A6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1AB7A98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42F406D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19AABAE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5D0C8A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5AE3988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7E1FD3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73BBBC2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452D4F5" w14:textId="77777777" w:rsidTr="00BF1E48">
        <w:trPr>
          <w:trHeight w:val="41"/>
        </w:trPr>
        <w:tc>
          <w:tcPr>
            <w:tcW w:w="1413" w:type="dxa"/>
            <w:vMerge w:val="restart"/>
            <w:vAlign w:val="center"/>
          </w:tcPr>
          <w:p w14:paraId="23C7581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Część 9</w:t>
            </w:r>
          </w:p>
        </w:tc>
        <w:tc>
          <w:tcPr>
            <w:tcW w:w="2410" w:type="dxa"/>
            <w:vMerge w:val="restart"/>
            <w:vAlign w:val="center"/>
          </w:tcPr>
          <w:p w14:paraId="318A15B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Regał z 5 półkami perforowanymi, 7,5 jednostkowy, wym. 900/300/1750 mm / pozycja nr 108</w:t>
            </w:r>
          </w:p>
        </w:tc>
        <w:tc>
          <w:tcPr>
            <w:tcW w:w="992" w:type="dxa"/>
            <w:vMerge w:val="restart"/>
            <w:vAlign w:val="center"/>
          </w:tcPr>
          <w:p w14:paraId="196FADED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6C702986" w14:textId="5FAAC2B1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Wymiary gabarytowe (dł. x szer. x wys. w mm</w:t>
            </w:r>
            <w:r w:rsidR="00696BD2" w:rsidRPr="007D06B7">
              <w:rPr>
                <w:rFonts w:cstheme="minorHAnsi"/>
                <w:bCs/>
                <w:sz w:val="20"/>
                <w:szCs w:val="20"/>
              </w:rPr>
              <w:t>): 900</w:t>
            </w:r>
            <w:r w:rsidRPr="007D06B7">
              <w:rPr>
                <w:rFonts w:cstheme="minorHAnsi"/>
                <w:bCs/>
                <w:sz w:val="20"/>
                <w:szCs w:val="20"/>
              </w:rPr>
              <w:t>mm x 300mm x (1750 mm +/- 50mm)</w:t>
            </w:r>
          </w:p>
        </w:tc>
        <w:tc>
          <w:tcPr>
            <w:tcW w:w="1842" w:type="dxa"/>
            <w:vAlign w:val="center"/>
          </w:tcPr>
          <w:p w14:paraId="25F5DE0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A87E3B4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58C099D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FDB8B7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4829924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139E168" w14:textId="5DD704C8" w:rsidR="00592134" w:rsidRPr="007D06B7" w:rsidRDefault="00444513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148918C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4883707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7A375BA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8C54CF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426C4CD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E58A5D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Konstrukcja regału z profili o wymiarach 25 mm x 25 mm i grubości ścianki 1,5 mm</w:t>
            </w:r>
          </w:p>
        </w:tc>
        <w:tc>
          <w:tcPr>
            <w:tcW w:w="1842" w:type="dxa"/>
            <w:vAlign w:val="center"/>
          </w:tcPr>
          <w:p w14:paraId="09E014B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E8325A6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28B3F35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A8C1F5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C9A0274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B5CCD1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Stopki regału zapewniające płynną regulację wysokości w zakresie +/- 10 mm</w:t>
            </w:r>
          </w:p>
        </w:tc>
        <w:tc>
          <w:tcPr>
            <w:tcW w:w="1842" w:type="dxa"/>
            <w:vAlign w:val="center"/>
          </w:tcPr>
          <w:p w14:paraId="0233F67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756D1D6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284812C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005DD2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C01C7C2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B5925E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06110E1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DCBB0BC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38BCE92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248E13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0F504B4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2C21B5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Wyposażony w 5 półek perforowanych z blachy o grubości nie mniejszej niż 1,25 mm</w:t>
            </w:r>
          </w:p>
        </w:tc>
        <w:tc>
          <w:tcPr>
            <w:tcW w:w="1842" w:type="dxa"/>
            <w:vAlign w:val="center"/>
          </w:tcPr>
          <w:p w14:paraId="7B9EFFE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9972AA3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2A47ED2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4617DE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B280279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8F3C9F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1B9761F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23DB157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574B6F2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3F31C8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09960B3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71F72B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4C80BF7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0CD72CB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13C9152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43E062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A7F472E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FDAAC50" w14:textId="274242F1" w:rsidR="00592134" w:rsidRPr="008C1679" w:rsidRDefault="00346291" w:rsidP="00346291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03117BF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0F673A8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74B9BB3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44F822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93FBCFF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D42656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6738969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CAA363A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09BFA21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7BB013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C2A4F51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E31BEA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556D498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E1F61E3" w14:textId="77777777" w:rsidTr="00BF1E48">
        <w:trPr>
          <w:trHeight w:val="41"/>
        </w:trPr>
        <w:tc>
          <w:tcPr>
            <w:tcW w:w="1413" w:type="dxa"/>
            <w:vMerge w:val="restart"/>
            <w:vAlign w:val="center"/>
          </w:tcPr>
          <w:p w14:paraId="08EF30C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Część 10</w:t>
            </w:r>
          </w:p>
        </w:tc>
        <w:tc>
          <w:tcPr>
            <w:tcW w:w="2410" w:type="dxa"/>
            <w:vMerge w:val="restart"/>
            <w:vAlign w:val="center"/>
          </w:tcPr>
          <w:p w14:paraId="5B2F16B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stół zlewozmywakowy 2-komorowy 1400/600/870 mm / pozycja nr 109</w:t>
            </w:r>
          </w:p>
        </w:tc>
        <w:tc>
          <w:tcPr>
            <w:tcW w:w="992" w:type="dxa"/>
            <w:vMerge w:val="restart"/>
            <w:vAlign w:val="center"/>
          </w:tcPr>
          <w:p w14:paraId="38881F56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5926F571" w14:textId="7E932666" w:rsidR="00592134" w:rsidRPr="007D06B7" w:rsidRDefault="00592134" w:rsidP="00BD0EB4">
            <w:pPr>
              <w:rPr>
                <w:rFonts w:cstheme="minorHAnsi"/>
                <w:bCs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Wymiary gabarytowe (dł. x szer. x wys. w mm</w:t>
            </w:r>
            <w:r w:rsidR="00696BD2" w:rsidRPr="007D06B7">
              <w:rPr>
                <w:rFonts w:cstheme="minorHAnsi"/>
                <w:bCs/>
                <w:sz w:val="20"/>
                <w:szCs w:val="20"/>
              </w:rPr>
              <w:t>): 1400</w:t>
            </w:r>
            <w:r w:rsidRPr="007D06B7">
              <w:rPr>
                <w:rFonts w:cstheme="minorHAnsi"/>
                <w:bCs/>
                <w:sz w:val="20"/>
                <w:szCs w:val="20"/>
              </w:rPr>
              <w:t xml:space="preserve"> x 600 x 870 mm – stół do wstawienia do wnęki, konieczne zmierzenie wnęki z natury.</w:t>
            </w:r>
          </w:p>
        </w:tc>
        <w:tc>
          <w:tcPr>
            <w:tcW w:w="1842" w:type="dxa"/>
            <w:vAlign w:val="center"/>
          </w:tcPr>
          <w:p w14:paraId="46A2C9A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0379502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44FB273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21C5C9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5191779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EA6584B" w14:textId="1CDF61B2" w:rsidR="00592134" w:rsidRPr="007D06B7" w:rsidRDefault="00444513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7E961F3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4A131F7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4F5C517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3ADC64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C9C644A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6C0443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Blat z blachy o grubości nie mniejszej niż 0,8 mm</w:t>
            </w:r>
          </w:p>
        </w:tc>
        <w:tc>
          <w:tcPr>
            <w:tcW w:w="1842" w:type="dxa"/>
            <w:vAlign w:val="center"/>
          </w:tcPr>
          <w:p w14:paraId="49051FC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2CD8C57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1706C9A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A735F0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711EC22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59CA49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Konstrukcja stołu z profili o wymiarach 30 mm x 30 mm i grubości ścianki 1,5 mm</w:t>
            </w:r>
          </w:p>
        </w:tc>
        <w:tc>
          <w:tcPr>
            <w:tcW w:w="1842" w:type="dxa"/>
            <w:vAlign w:val="center"/>
          </w:tcPr>
          <w:p w14:paraId="2563700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823DA1F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528DD09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5888C7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281C059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6BCC743" w14:textId="77777777" w:rsidR="00592134" w:rsidRPr="007D06B7" w:rsidRDefault="00592134" w:rsidP="00BD0EB4">
            <w:pPr>
              <w:rPr>
                <w:rFonts w:cstheme="minorHAnsi"/>
                <w:bCs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Komory zlewu zgodne ze standardem Dostawcy, nie mniejsze niż 500 mm na 400 mm i głębokością nie mniejszą niż 250 mm</w:t>
            </w:r>
          </w:p>
        </w:tc>
        <w:tc>
          <w:tcPr>
            <w:tcW w:w="1842" w:type="dxa"/>
            <w:vAlign w:val="center"/>
          </w:tcPr>
          <w:p w14:paraId="5335204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C8F41E6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5273B60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C1BBB9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EF81913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EE6AE7D" w14:textId="77777777" w:rsidR="00592134" w:rsidRPr="007D06B7" w:rsidRDefault="00592134" w:rsidP="00BD0EB4">
            <w:pPr>
              <w:rPr>
                <w:rFonts w:cstheme="minorHAnsi"/>
                <w:bCs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Dostawca przygotuje niezbędne otwory montażowe pod baterię zlewozmywakową zgodnie ze wskazaniami Zamawiającego.</w:t>
            </w:r>
          </w:p>
        </w:tc>
        <w:tc>
          <w:tcPr>
            <w:tcW w:w="1842" w:type="dxa"/>
            <w:vAlign w:val="center"/>
          </w:tcPr>
          <w:p w14:paraId="52C0E14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67A310D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2EDFFDF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21F4F7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638546E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A0BF5C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57DF8EE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9E388F0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08B8803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91C66B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19C9FE4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0AED6E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3E76428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58BD7EC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0909531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5C5E63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41D7052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86AD74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05D272D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E2B8825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10E77FA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C1A154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FAFCB58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618B46E" w14:textId="39CA566C" w:rsidR="00592134" w:rsidRPr="007D06B7" w:rsidRDefault="00E12BF2" w:rsidP="00E12BF2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7CCEA20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1FF3A8B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0712A89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1D9943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31733FB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C31FAB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546C838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818A2E6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1775D88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F00EB2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149A916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1E85EC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4A88AB1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53DEF84" w14:textId="77777777" w:rsidTr="00BF1E48">
        <w:trPr>
          <w:trHeight w:val="20"/>
        </w:trPr>
        <w:tc>
          <w:tcPr>
            <w:tcW w:w="1413" w:type="dxa"/>
            <w:vMerge w:val="restart"/>
            <w:vAlign w:val="center"/>
          </w:tcPr>
          <w:p w14:paraId="642E47B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Część 11</w:t>
            </w:r>
          </w:p>
        </w:tc>
        <w:tc>
          <w:tcPr>
            <w:tcW w:w="2410" w:type="dxa"/>
            <w:vMerge w:val="restart"/>
            <w:vAlign w:val="center"/>
          </w:tcPr>
          <w:p w14:paraId="5E82228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Wózek uniwersalny, wym. blatu 1200/600 mm z odbojami / pozycja 110</w:t>
            </w:r>
          </w:p>
        </w:tc>
        <w:tc>
          <w:tcPr>
            <w:tcW w:w="992" w:type="dxa"/>
            <w:vMerge w:val="restart"/>
            <w:vAlign w:val="center"/>
          </w:tcPr>
          <w:p w14:paraId="41746AB7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14:paraId="2A2ED31C" w14:textId="3BE454D6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Wymiary gabarytowe (dł. x szer. x wys. w mm</w:t>
            </w:r>
            <w:r w:rsidR="00696BD2" w:rsidRPr="007D06B7">
              <w:rPr>
                <w:rFonts w:cstheme="minorHAnsi"/>
                <w:bCs/>
                <w:sz w:val="20"/>
                <w:szCs w:val="20"/>
              </w:rPr>
              <w:t>): 1200</w:t>
            </w:r>
            <w:r w:rsidRPr="007D06B7">
              <w:rPr>
                <w:rFonts w:cstheme="minorHAnsi"/>
                <w:bCs/>
                <w:sz w:val="20"/>
                <w:szCs w:val="20"/>
              </w:rPr>
              <w:t xml:space="preserve"> x 600 x 870 mm</w:t>
            </w:r>
          </w:p>
        </w:tc>
        <w:tc>
          <w:tcPr>
            <w:tcW w:w="1842" w:type="dxa"/>
            <w:vAlign w:val="center"/>
          </w:tcPr>
          <w:p w14:paraId="6165B0D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6FCBEEA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041A526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0D7FCC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9094371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36D4E7E" w14:textId="40B3B8DD" w:rsidR="00592134" w:rsidRPr="007D06B7" w:rsidRDefault="00444513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43693AA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A20FC4C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1934D61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B0654A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CEB3149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5CE9F7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Wózek uniwersalny z blatem i półką</w:t>
            </w:r>
          </w:p>
        </w:tc>
        <w:tc>
          <w:tcPr>
            <w:tcW w:w="1842" w:type="dxa"/>
            <w:vAlign w:val="center"/>
          </w:tcPr>
          <w:p w14:paraId="22C7E82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EDD6752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0E7BE64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23EC0A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C71DF12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787A0E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Na krótszym boku wyposażony w rączkę do prowadzenia.</w:t>
            </w:r>
          </w:p>
        </w:tc>
        <w:tc>
          <w:tcPr>
            <w:tcW w:w="1842" w:type="dxa"/>
            <w:vAlign w:val="center"/>
          </w:tcPr>
          <w:p w14:paraId="6934EFB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9912272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7ED189D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7A1907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C2EED6F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F577F8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Konstrukcja wózka wykonana z 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profila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 xml:space="preserve"> o wymiarach 25 mm x 25 mm i grubości ścianki 1,5 mm</w:t>
            </w:r>
          </w:p>
        </w:tc>
        <w:tc>
          <w:tcPr>
            <w:tcW w:w="1842" w:type="dxa"/>
            <w:vAlign w:val="center"/>
          </w:tcPr>
          <w:p w14:paraId="6AC3834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153F86A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7FE36AD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285DA5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4165D13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8FD8C7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Blat wykonany z blachy o grubości nie mniejszej niż … mm</w:t>
            </w:r>
          </w:p>
        </w:tc>
        <w:tc>
          <w:tcPr>
            <w:tcW w:w="1842" w:type="dxa"/>
            <w:vAlign w:val="center"/>
          </w:tcPr>
          <w:p w14:paraId="5201FD0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A3DD792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7D6DC74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784028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E6102C8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AB4662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Półka wykonana z blachy o grubości nie mniejszej niż … mm</w:t>
            </w:r>
          </w:p>
        </w:tc>
        <w:tc>
          <w:tcPr>
            <w:tcW w:w="1842" w:type="dxa"/>
            <w:vAlign w:val="center"/>
          </w:tcPr>
          <w:p w14:paraId="45BEF80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C0A83BD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4183CA4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7F35E7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E7B7A7B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216A1B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Wózek wyposażony w 4 kółka o średnicy 100 mm w tym 2 z blokadą</w:t>
            </w:r>
          </w:p>
        </w:tc>
        <w:tc>
          <w:tcPr>
            <w:tcW w:w="1842" w:type="dxa"/>
            <w:vAlign w:val="center"/>
          </w:tcPr>
          <w:p w14:paraId="6946CBE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C38AFBF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1A6CC36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991F74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FC9227C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23CBCE5" w14:textId="33C5CA85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Oponki wykonane z materiału </w:t>
            </w:r>
            <w:r w:rsidR="00696BD2" w:rsidRPr="007D06B7">
              <w:rPr>
                <w:rFonts w:cstheme="minorHAnsi"/>
                <w:sz w:val="20"/>
                <w:szCs w:val="20"/>
              </w:rPr>
              <w:t>niebrudzącego</w:t>
            </w:r>
            <w:r w:rsidRPr="007D06B7">
              <w:rPr>
                <w:rFonts w:cstheme="minorHAnsi"/>
                <w:sz w:val="20"/>
                <w:szCs w:val="20"/>
              </w:rPr>
              <w:t xml:space="preserve"> podłoża</w:t>
            </w:r>
          </w:p>
        </w:tc>
        <w:tc>
          <w:tcPr>
            <w:tcW w:w="1842" w:type="dxa"/>
            <w:vAlign w:val="center"/>
          </w:tcPr>
          <w:p w14:paraId="1F2792D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FC983D8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35BB1F5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6ADDDC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7217288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933AC7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6E6B272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A16488B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10D3C16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6AE336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3F7B53E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0F0BA6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3E2CDC9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F7821C3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23E9DA3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D65EC3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A22D6B7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593E5D4" w14:textId="47C1E79C" w:rsidR="00592134" w:rsidRPr="007D06B7" w:rsidRDefault="00E12BF2" w:rsidP="00BD0EB4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 xml:space="preserve">potwierdzenie spełnienia powyższego wymagania wykonawca przedłoży certyfikat ISO 9001 producenta oferowanego sprzętu lub dokument równoważny, który zapewnia osiągnięcie celów i wymagań </w:t>
            </w:r>
            <w:r w:rsidRPr="000D7E7E">
              <w:rPr>
                <w:rFonts w:cstheme="minorHAnsi"/>
                <w:sz w:val="20"/>
                <w:szCs w:val="20"/>
              </w:rPr>
              <w:lastRenderedPageBreak/>
              <w:t>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65E4A41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697545B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0EB3DEA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5726C7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1B7CE00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366956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417DEA6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56F7060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468BEB1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0C6CED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5FAB146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D6FC51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23E8CF8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627D080" w14:textId="77777777" w:rsidTr="00BF1E48">
        <w:trPr>
          <w:trHeight w:val="41"/>
        </w:trPr>
        <w:tc>
          <w:tcPr>
            <w:tcW w:w="1413" w:type="dxa"/>
            <w:vMerge w:val="restart"/>
            <w:vAlign w:val="center"/>
          </w:tcPr>
          <w:p w14:paraId="0F36DB0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Część 12</w:t>
            </w:r>
          </w:p>
        </w:tc>
        <w:tc>
          <w:tcPr>
            <w:tcW w:w="2410" w:type="dxa"/>
            <w:vMerge w:val="restart"/>
            <w:vAlign w:val="center"/>
          </w:tcPr>
          <w:p w14:paraId="467D98A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Regał uniwersalny z 6 półkami 18 jednostkowy, 1900/900/600 mm / pozycja nr 111</w:t>
            </w:r>
          </w:p>
        </w:tc>
        <w:tc>
          <w:tcPr>
            <w:tcW w:w="992" w:type="dxa"/>
            <w:vMerge w:val="restart"/>
            <w:vAlign w:val="center"/>
          </w:tcPr>
          <w:p w14:paraId="5B56E55C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946" w:type="dxa"/>
            <w:vAlign w:val="center"/>
          </w:tcPr>
          <w:p w14:paraId="2FA9E353" w14:textId="3A62AE13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Regał uniwersalny z 6 półkami o wymiarach gabarytowych </w:t>
            </w:r>
            <w:r w:rsidRPr="007D06B7">
              <w:rPr>
                <w:rFonts w:cstheme="minorHAnsi"/>
                <w:bCs/>
                <w:sz w:val="20"/>
                <w:szCs w:val="20"/>
              </w:rPr>
              <w:t>(dł. x szer. x wys. w mm</w:t>
            </w:r>
            <w:r w:rsidR="00696BD2" w:rsidRPr="007D06B7">
              <w:rPr>
                <w:rFonts w:cstheme="minorHAnsi"/>
                <w:bCs/>
                <w:sz w:val="20"/>
                <w:szCs w:val="20"/>
              </w:rPr>
              <w:t>): 900</w:t>
            </w:r>
            <w:r w:rsidRPr="007D06B7">
              <w:rPr>
                <w:rFonts w:cstheme="minorHAnsi"/>
                <w:bCs/>
                <w:sz w:val="20"/>
                <w:szCs w:val="20"/>
              </w:rPr>
              <w:t xml:space="preserve"> x 600 x (1900 mm</w:t>
            </w:r>
            <w:r w:rsidRPr="007D06B7">
              <w:rPr>
                <w:rFonts w:cstheme="minorHAnsi"/>
                <w:sz w:val="20"/>
                <w:szCs w:val="20"/>
              </w:rPr>
              <w:t xml:space="preserve"> +/- 20mm)</w:t>
            </w:r>
          </w:p>
        </w:tc>
        <w:tc>
          <w:tcPr>
            <w:tcW w:w="1842" w:type="dxa"/>
            <w:vAlign w:val="center"/>
          </w:tcPr>
          <w:p w14:paraId="2382A60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C2D37ED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2076B1A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48AA79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64B333A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DF911D6" w14:textId="49C7CFE6" w:rsidR="00592134" w:rsidRPr="007D06B7" w:rsidRDefault="00444513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772E097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76FBA3D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2DC74CF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1DFD58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31062CF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6AB57D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Stopki zapewniające płynną regulację wysokości w zakresie +/- 10 mm</w:t>
            </w:r>
          </w:p>
        </w:tc>
        <w:tc>
          <w:tcPr>
            <w:tcW w:w="1842" w:type="dxa"/>
            <w:vAlign w:val="center"/>
          </w:tcPr>
          <w:p w14:paraId="2655DF9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ACF6B94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24487ED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C36DF4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020E3EA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8D44D2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Wykonane z 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profila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 xml:space="preserve"> 25 mm x 25 mm o grubości ścianki nie mniejszej niż 1,5 mm</w:t>
            </w:r>
          </w:p>
        </w:tc>
        <w:tc>
          <w:tcPr>
            <w:tcW w:w="1842" w:type="dxa"/>
            <w:vAlign w:val="center"/>
          </w:tcPr>
          <w:p w14:paraId="03A1373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B9E2602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625EF49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FDB21C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4AC6521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4B06A8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Wyposażony w 6 półek</w:t>
            </w:r>
          </w:p>
        </w:tc>
        <w:tc>
          <w:tcPr>
            <w:tcW w:w="1842" w:type="dxa"/>
            <w:vAlign w:val="center"/>
          </w:tcPr>
          <w:p w14:paraId="1EF4423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3851F15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1D24DA4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9D63DB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B0B701A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0D8534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Półki wykonane z blachy o grubości co najmniej 1,25 mm </w:t>
            </w:r>
          </w:p>
        </w:tc>
        <w:tc>
          <w:tcPr>
            <w:tcW w:w="1842" w:type="dxa"/>
            <w:vAlign w:val="center"/>
          </w:tcPr>
          <w:p w14:paraId="25FF059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3B7A0F3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6506443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C72E44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EACD895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7FD7C9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02A2342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E642B45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56A6498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45F497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692EF8B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DFC64A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76ADA37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C503C1F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63DCF4C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EA7096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920741B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D1318C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70AA9CD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D917BE3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0D1F64E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86DC9A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6DD00AC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76FC8DD" w14:textId="4469C22A" w:rsidR="00592134" w:rsidRPr="007D06B7" w:rsidRDefault="00E12BF2" w:rsidP="00E12BF2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36797BD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68A96D6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014AB2E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9BEBA2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4F89A1B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03CA94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5237ECF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4BA6351" w14:textId="77777777" w:rsidTr="00BF1E48">
        <w:trPr>
          <w:trHeight w:val="20"/>
        </w:trPr>
        <w:tc>
          <w:tcPr>
            <w:tcW w:w="1413" w:type="dxa"/>
            <w:vMerge/>
            <w:vAlign w:val="center"/>
          </w:tcPr>
          <w:p w14:paraId="4DC95C7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0ED416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8F410FE" w14:textId="77777777" w:rsidR="00592134" w:rsidRPr="007D06B7" w:rsidRDefault="00592134" w:rsidP="00BD0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63CE00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186B3AC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5F77E5D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5D810CC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AD39C1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Regał uniwersalny 6-półkowy, wym. 1200/600/1900 mm / pozycja nr 112</w:t>
            </w:r>
          </w:p>
        </w:tc>
        <w:tc>
          <w:tcPr>
            <w:tcW w:w="992" w:type="dxa"/>
            <w:vMerge w:val="restart"/>
            <w:vAlign w:val="center"/>
          </w:tcPr>
          <w:p w14:paraId="6317CC82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14:paraId="230D933C" w14:textId="58A2C592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Regał uniwersalny z 6 półkami o wymiarach gabarytowych </w:t>
            </w:r>
            <w:r w:rsidRPr="007D06B7">
              <w:rPr>
                <w:rFonts w:cstheme="minorHAnsi"/>
                <w:bCs/>
                <w:sz w:val="20"/>
                <w:szCs w:val="20"/>
              </w:rPr>
              <w:t>(dł. x szer. x wys. w mm</w:t>
            </w:r>
            <w:r w:rsidR="00696BD2" w:rsidRPr="007D06B7">
              <w:rPr>
                <w:rFonts w:cstheme="minorHAnsi"/>
                <w:bCs/>
                <w:sz w:val="20"/>
                <w:szCs w:val="20"/>
              </w:rPr>
              <w:t>): 1200</w:t>
            </w:r>
            <w:r w:rsidRPr="007D06B7">
              <w:rPr>
                <w:rFonts w:cstheme="minorHAnsi"/>
                <w:bCs/>
                <w:sz w:val="20"/>
                <w:szCs w:val="20"/>
              </w:rPr>
              <w:t xml:space="preserve"> x 600 x (1900 mm</w:t>
            </w:r>
            <w:r w:rsidRPr="007D06B7">
              <w:rPr>
                <w:rFonts w:cstheme="minorHAnsi"/>
                <w:sz w:val="20"/>
                <w:szCs w:val="20"/>
              </w:rPr>
              <w:t xml:space="preserve"> +/- 20mm)</w:t>
            </w:r>
          </w:p>
        </w:tc>
        <w:tc>
          <w:tcPr>
            <w:tcW w:w="1842" w:type="dxa"/>
            <w:vAlign w:val="center"/>
          </w:tcPr>
          <w:p w14:paraId="5AD62FE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4478BEE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62B7956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7EB14D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08B4B14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ACC2957" w14:textId="117F8DB0" w:rsidR="00592134" w:rsidRPr="007D06B7" w:rsidRDefault="000764AB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555AB7B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6962AE7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17CFDAC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C08589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73C367C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C02F66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Stopki zapewniające płynną regulację wysokości w zakresie +/- 10 mm</w:t>
            </w:r>
          </w:p>
        </w:tc>
        <w:tc>
          <w:tcPr>
            <w:tcW w:w="1842" w:type="dxa"/>
            <w:vAlign w:val="center"/>
          </w:tcPr>
          <w:p w14:paraId="08B3D8F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D2F6C0B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79F8D73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A64C65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7192F4C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C386BF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Wykonane z 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profila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 xml:space="preserve"> 25 mm x 25 mm o grubości ścianki nie mniejszej niż 1,5 mm</w:t>
            </w:r>
          </w:p>
        </w:tc>
        <w:tc>
          <w:tcPr>
            <w:tcW w:w="1842" w:type="dxa"/>
            <w:vAlign w:val="center"/>
          </w:tcPr>
          <w:p w14:paraId="2B920DF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37ED48D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3F50A04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321020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456CE21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12ECC2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Wyposażone w 6 półek</w:t>
            </w:r>
          </w:p>
        </w:tc>
        <w:tc>
          <w:tcPr>
            <w:tcW w:w="1842" w:type="dxa"/>
            <w:vAlign w:val="center"/>
          </w:tcPr>
          <w:p w14:paraId="3B5B2A9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8A49686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23AD074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FFE0C4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029206A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4CD2D3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Półki wykonane z blachy o grubości co najmniej 1,25 mm </w:t>
            </w:r>
          </w:p>
        </w:tc>
        <w:tc>
          <w:tcPr>
            <w:tcW w:w="1842" w:type="dxa"/>
            <w:vAlign w:val="center"/>
          </w:tcPr>
          <w:p w14:paraId="1E4C855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8E0A14D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5D2F81C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293575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98A4B1E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970A5A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7190BE4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C5D0323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3C98FC6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4172DA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83ED7F4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DEF6A4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24CD204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1F77D8A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474E356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E63623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5BCDCB5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96BF31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5D59329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FC7FCA0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4E97DC1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2E2563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0122DE2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4770FE4" w14:textId="5CCCD536" w:rsidR="00592134" w:rsidRPr="007D06B7" w:rsidRDefault="00E12BF2" w:rsidP="00E12BF2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26A9810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0EF12B1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4633757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F2E534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F3DF76D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749FD9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2C937B5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A3B2E07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5EACED9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B2372C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9F7FE1D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9DC57A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651AA50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5E34BF3" w14:textId="77777777" w:rsidTr="00BF1E48">
        <w:trPr>
          <w:trHeight w:val="61"/>
        </w:trPr>
        <w:tc>
          <w:tcPr>
            <w:tcW w:w="1413" w:type="dxa"/>
            <w:vMerge w:val="restart"/>
            <w:vAlign w:val="center"/>
          </w:tcPr>
          <w:p w14:paraId="5B61ACD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Część 13</w:t>
            </w:r>
          </w:p>
        </w:tc>
        <w:tc>
          <w:tcPr>
            <w:tcW w:w="2410" w:type="dxa"/>
            <w:vMerge w:val="restart"/>
            <w:vAlign w:val="center"/>
          </w:tcPr>
          <w:p w14:paraId="4D3190D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półka naścienna, wym. </w:t>
            </w:r>
          </w:p>
          <w:p w14:paraId="018DAFC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1600/300 mm / pozycja nr 113</w:t>
            </w:r>
          </w:p>
        </w:tc>
        <w:tc>
          <w:tcPr>
            <w:tcW w:w="992" w:type="dxa"/>
            <w:vMerge w:val="restart"/>
            <w:vAlign w:val="center"/>
          </w:tcPr>
          <w:p w14:paraId="339CC620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946" w:type="dxa"/>
            <w:vAlign w:val="center"/>
          </w:tcPr>
          <w:p w14:paraId="20697DE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Półka naścienna o wymiarach (szerokość x głębokość) 1600mm x 300 mm</w:t>
            </w:r>
          </w:p>
        </w:tc>
        <w:tc>
          <w:tcPr>
            <w:tcW w:w="1842" w:type="dxa"/>
            <w:vAlign w:val="center"/>
          </w:tcPr>
          <w:p w14:paraId="0A0F3EA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0920C7E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7BE558B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88A60B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FACBC5F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0C36055" w14:textId="656B5853" w:rsidR="00592134" w:rsidRPr="007D06B7" w:rsidRDefault="000764AB" w:rsidP="00BD0EB4">
            <w:pPr>
              <w:rPr>
                <w:rFonts w:cstheme="minorHAnsi"/>
                <w:sz w:val="20"/>
                <w:szCs w:val="20"/>
              </w:rPr>
            </w:pPr>
            <w:r w:rsidRPr="000F2D3F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62534BD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1CF9F60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6DF60D5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36AE56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6F05534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D014DC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Wyposażona w system mocowań zapewniających stabilne i trwałe zamocowanie, z użyciem konsol lub uchwytów wykonanych z tego samego materiału co półka.</w:t>
            </w:r>
          </w:p>
        </w:tc>
        <w:tc>
          <w:tcPr>
            <w:tcW w:w="1842" w:type="dxa"/>
            <w:vAlign w:val="center"/>
          </w:tcPr>
          <w:p w14:paraId="4610E93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0C61C0E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6521E8C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0EC48B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3AEDC03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63B542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Półka z systemem minimum 3 konsol/uchwytów/wsporników</w:t>
            </w:r>
          </w:p>
        </w:tc>
        <w:tc>
          <w:tcPr>
            <w:tcW w:w="1842" w:type="dxa"/>
            <w:vAlign w:val="center"/>
          </w:tcPr>
          <w:p w14:paraId="6D17452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9CA3AB7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3B2F01D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566EDF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8C35061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7EF6F8E" w14:textId="23929DB2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Grubość </w:t>
            </w:r>
            <w:r w:rsidR="003310FE" w:rsidRPr="007D06B7">
              <w:rPr>
                <w:rFonts w:cstheme="minorHAnsi"/>
                <w:sz w:val="20"/>
                <w:szCs w:val="20"/>
              </w:rPr>
              <w:t>blachy,</w:t>
            </w:r>
            <w:r w:rsidRPr="007D06B7">
              <w:rPr>
                <w:rFonts w:cstheme="minorHAnsi"/>
                <w:sz w:val="20"/>
                <w:szCs w:val="20"/>
              </w:rPr>
              <w:t xml:space="preserve"> z której wykonano półkę nie mniejsza niż 1,25 mm grubości</w:t>
            </w:r>
          </w:p>
        </w:tc>
        <w:tc>
          <w:tcPr>
            <w:tcW w:w="1842" w:type="dxa"/>
            <w:vAlign w:val="center"/>
          </w:tcPr>
          <w:p w14:paraId="67977E0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9A6933F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1E3B617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716C3A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F5DE5EA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04A3DF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3B370AD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98455CB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166BBD4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E48AA5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4BB1D14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957437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43C3CC6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356BC94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74DC1B3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B0C2DD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D46B76A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CF74D73" w14:textId="055157FF" w:rsidR="00592134" w:rsidRPr="007D06B7" w:rsidRDefault="00E12BF2" w:rsidP="00E12BF2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36631CD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E842810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018D240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EABE51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380F801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5B7105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1AFBF21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C4FC596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3F01CC5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30A3B3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A8DA91A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79D56A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5A117F5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868EAC5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4B5BEB2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2059F58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półka naścienna, wym. 180/300 mm / pozycja nr 114</w:t>
            </w:r>
          </w:p>
        </w:tc>
        <w:tc>
          <w:tcPr>
            <w:tcW w:w="992" w:type="dxa"/>
            <w:vMerge w:val="restart"/>
            <w:vAlign w:val="center"/>
          </w:tcPr>
          <w:p w14:paraId="362D80F5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14:paraId="0AB8F7F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Półka naścienna o wymiarach (szerokość x głębokość) 1800 mm x 300 mm</w:t>
            </w:r>
          </w:p>
        </w:tc>
        <w:tc>
          <w:tcPr>
            <w:tcW w:w="1842" w:type="dxa"/>
            <w:vAlign w:val="center"/>
          </w:tcPr>
          <w:p w14:paraId="750DAB1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5A8DA4D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5C034C9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59D886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786D1EE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A304A43" w14:textId="20B5BCFB" w:rsidR="00592134" w:rsidRPr="007D06B7" w:rsidRDefault="000764AB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  <w:r w:rsidRPr="007D06B7"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842" w:type="dxa"/>
            <w:vAlign w:val="center"/>
          </w:tcPr>
          <w:p w14:paraId="099DCC0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7D0512F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39CB607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A407A5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6A13B09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262984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Wyposażona w system mocowań zapewniających stabilne i trwałe zamocowanie, z użyciem konsol lub uchwytów wykonanych z tego samego materiału co półka.</w:t>
            </w:r>
          </w:p>
        </w:tc>
        <w:tc>
          <w:tcPr>
            <w:tcW w:w="1842" w:type="dxa"/>
            <w:vAlign w:val="center"/>
          </w:tcPr>
          <w:p w14:paraId="6B794EC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677A67B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7DC73BB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F4B75F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CF9301D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EB7A8E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Półka z systemem co najmniej 3 konsol/uchwytów/ wsporników</w:t>
            </w:r>
          </w:p>
        </w:tc>
        <w:tc>
          <w:tcPr>
            <w:tcW w:w="1842" w:type="dxa"/>
            <w:vAlign w:val="center"/>
          </w:tcPr>
          <w:p w14:paraId="56D7237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19A550F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073A7CE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9D6509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DDE337A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069B6DF" w14:textId="5C0D5938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Grubość </w:t>
            </w:r>
            <w:r w:rsidR="003310FE" w:rsidRPr="007D06B7">
              <w:rPr>
                <w:rFonts w:cstheme="minorHAnsi"/>
                <w:sz w:val="20"/>
                <w:szCs w:val="20"/>
              </w:rPr>
              <w:t>blachy,</w:t>
            </w:r>
            <w:r w:rsidRPr="007D06B7">
              <w:rPr>
                <w:rFonts w:cstheme="minorHAnsi"/>
                <w:sz w:val="20"/>
                <w:szCs w:val="20"/>
              </w:rPr>
              <w:t xml:space="preserve"> z której wykonano półkę nie mniejsza niż 1,25 mm grubości</w:t>
            </w:r>
          </w:p>
        </w:tc>
        <w:tc>
          <w:tcPr>
            <w:tcW w:w="1842" w:type="dxa"/>
            <w:vAlign w:val="center"/>
          </w:tcPr>
          <w:p w14:paraId="629963E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62B4DFA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08BDE68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840DCB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B5F7FD7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9B8399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3B8631A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F419516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665B2AC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2855F5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1A7BC9C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AFBA05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2243D4A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08A5537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320129F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1B47CD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4262B35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75467B2" w14:textId="082D8718" w:rsidR="00592134" w:rsidRPr="007D06B7" w:rsidRDefault="00E12BF2" w:rsidP="00E12BF2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3C1AF08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EEDD7C6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05F4079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DD3A87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BF37038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524DFC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72AA6B9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3938B99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557B73A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C11051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3FD365F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41BAD7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04DA3E4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8175F69" w14:textId="77777777" w:rsidTr="00BF1E48">
        <w:trPr>
          <w:trHeight w:val="81"/>
        </w:trPr>
        <w:tc>
          <w:tcPr>
            <w:tcW w:w="1413" w:type="dxa"/>
            <w:vMerge w:val="restart"/>
            <w:vAlign w:val="center"/>
          </w:tcPr>
          <w:p w14:paraId="0E5F3EB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Część 14</w:t>
            </w:r>
          </w:p>
        </w:tc>
        <w:tc>
          <w:tcPr>
            <w:tcW w:w="2410" w:type="dxa"/>
            <w:vMerge w:val="restart"/>
            <w:vAlign w:val="center"/>
          </w:tcPr>
          <w:p w14:paraId="76F55C3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Nadstawka z dwoma półkami, oświetleniem i gniazdami elektrycznymi / pozycja nr 115</w:t>
            </w:r>
          </w:p>
        </w:tc>
        <w:tc>
          <w:tcPr>
            <w:tcW w:w="992" w:type="dxa"/>
            <w:vMerge w:val="restart"/>
            <w:vAlign w:val="center"/>
          </w:tcPr>
          <w:p w14:paraId="3DDFF8EF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545DB6F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Kompatybilna ze stołem o wymiarach 1400/600 mm</w:t>
            </w:r>
          </w:p>
        </w:tc>
        <w:tc>
          <w:tcPr>
            <w:tcW w:w="1842" w:type="dxa"/>
            <w:vAlign w:val="center"/>
          </w:tcPr>
          <w:p w14:paraId="2A41599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3BF98E2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23B3F94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A6F63E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E593EFC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0D212C1" w14:textId="62285B9D" w:rsidR="00592134" w:rsidRPr="007D06B7" w:rsidRDefault="000764AB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06263B5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9EA4692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6858B78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E85439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97F666D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7894AA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Nadstawka składa się z dwóch pólek umieszczonych między dwoma podporami</w:t>
            </w:r>
          </w:p>
        </w:tc>
        <w:tc>
          <w:tcPr>
            <w:tcW w:w="1842" w:type="dxa"/>
            <w:vAlign w:val="center"/>
          </w:tcPr>
          <w:p w14:paraId="2900AC9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2FEE447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4BA2127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3AB981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8F6153B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399235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Podpory wykonane z blachy o grubości 1,5 mm </w:t>
            </w:r>
          </w:p>
        </w:tc>
        <w:tc>
          <w:tcPr>
            <w:tcW w:w="1842" w:type="dxa"/>
            <w:vAlign w:val="center"/>
          </w:tcPr>
          <w:p w14:paraId="04EEAA1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00EA501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1788680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70BFED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23CEC60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6451065" w14:textId="362736F2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Półki wykonane z blachy o grubości nie mniejszej niż 1,</w:t>
            </w:r>
            <w:r w:rsidR="003310FE" w:rsidRPr="007D06B7">
              <w:rPr>
                <w:rFonts w:cstheme="minorHAnsi"/>
                <w:sz w:val="20"/>
                <w:szCs w:val="20"/>
              </w:rPr>
              <w:t>5 mm</w:t>
            </w:r>
            <w:r w:rsidRPr="007D06B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2292AD4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7DC8FD5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7CDD0F3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79ED5B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37930EF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B5712C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Posiada oświetlenie zapewniające komfort pracy na stole roboczym</w:t>
            </w:r>
          </w:p>
        </w:tc>
        <w:tc>
          <w:tcPr>
            <w:tcW w:w="1842" w:type="dxa"/>
            <w:vAlign w:val="center"/>
          </w:tcPr>
          <w:p w14:paraId="6678EB0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1EA58F9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7386ABA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07323B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C2F0B5D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3D3B25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Wyposażona w co najmniej 2 gniazda elektryczne do podłączenia narzędzi ręcznych.</w:t>
            </w:r>
          </w:p>
        </w:tc>
        <w:tc>
          <w:tcPr>
            <w:tcW w:w="1842" w:type="dxa"/>
            <w:vAlign w:val="center"/>
          </w:tcPr>
          <w:p w14:paraId="0B6EBA3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35C5719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06641A8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9599CB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DDE91EC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E90B20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0009646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7303E5E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0886119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A5E3F4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CAEFBAE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FFA04E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459B704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A86D1CF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10D59AC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D9F9D3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F5FD194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218C6BE" w14:textId="77777777" w:rsidR="00A71404" w:rsidRPr="000D7E7E" w:rsidRDefault="00A71404" w:rsidP="00A71404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  <w:p w14:paraId="39F7D908" w14:textId="657F5CD2" w:rsidR="00592134" w:rsidRPr="000F2D3F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44DDF9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B1D4F49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512BD01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8DAA65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72B78D3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9C6F2B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605B56C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AF8D616" w14:textId="77777777" w:rsidTr="00BF1E48">
        <w:trPr>
          <w:trHeight w:val="81"/>
        </w:trPr>
        <w:tc>
          <w:tcPr>
            <w:tcW w:w="1413" w:type="dxa"/>
            <w:vMerge/>
            <w:vAlign w:val="center"/>
          </w:tcPr>
          <w:p w14:paraId="1E777D7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913E3F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B1D5000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E92DE9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1372822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C0D96F6" w14:textId="77777777" w:rsidTr="00BF1E48">
        <w:trPr>
          <w:trHeight w:val="41"/>
        </w:trPr>
        <w:tc>
          <w:tcPr>
            <w:tcW w:w="1413" w:type="dxa"/>
            <w:vMerge w:val="restart"/>
            <w:vAlign w:val="center"/>
          </w:tcPr>
          <w:p w14:paraId="2739C66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Część 15</w:t>
            </w:r>
          </w:p>
        </w:tc>
        <w:tc>
          <w:tcPr>
            <w:tcW w:w="2410" w:type="dxa"/>
            <w:vMerge w:val="restart"/>
            <w:vAlign w:val="center"/>
          </w:tcPr>
          <w:p w14:paraId="6E7C86E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Półka dolna 1400/700 mm / pozycja nr 116</w:t>
            </w:r>
          </w:p>
        </w:tc>
        <w:tc>
          <w:tcPr>
            <w:tcW w:w="992" w:type="dxa"/>
            <w:vMerge w:val="restart"/>
            <w:vAlign w:val="center"/>
          </w:tcPr>
          <w:p w14:paraId="3A4F2115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08B4F71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Kompatybilna ze stołem 1400/600 mm</w:t>
            </w:r>
          </w:p>
        </w:tc>
        <w:tc>
          <w:tcPr>
            <w:tcW w:w="1842" w:type="dxa"/>
            <w:vAlign w:val="center"/>
          </w:tcPr>
          <w:p w14:paraId="2177629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07A2A74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30655B5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B6E221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B1EFED7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F2324D8" w14:textId="414F92B7" w:rsidR="00592134" w:rsidRPr="007D06B7" w:rsidRDefault="00C50E69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424948C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F1F117F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39BB590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353B79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DB7D9DB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12D558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Do zamontowania w stole o tej samej wielkości blatu</w:t>
            </w:r>
          </w:p>
        </w:tc>
        <w:tc>
          <w:tcPr>
            <w:tcW w:w="1842" w:type="dxa"/>
            <w:vAlign w:val="center"/>
          </w:tcPr>
          <w:p w14:paraId="333764B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DE32037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15EF399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581F4E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59D3CF4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C3819D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Półka z blachy o grubości nie mniejszej niż 1,5 mm</w:t>
            </w:r>
          </w:p>
        </w:tc>
        <w:tc>
          <w:tcPr>
            <w:tcW w:w="1842" w:type="dxa"/>
            <w:vAlign w:val="center"/>
          </w:tcPr>
          <w:p w14:paraId="3F44CFC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680E902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1D57B68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902E72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F6AE29E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2848F4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027891E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F181B13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7A77D92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2D1AAF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097C561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97BEE4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22721EE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907C6B9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2AD3604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A20418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27DCBEE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8190501" w14:textId="77777777" w:rsidR="00A71404" w:rsidRPr="000D7E7E" w:rsidRDefault="00A71404" w:rsidP="00A71404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  <w:p w14:paraId="7F0529AC" w14:textId="794ADD4E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41C9EE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DCD10FD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1A5F8EC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EF4835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5606D49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F4D75F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</w:t>
            </w:r>
          </w:p>
        </w:tc>
        <w:tc>
          <w:tcPr>
            <w:tcW w:w="1842" w:type="dxa"/>
            <w:vAlign w:val="center"/>
          </w:tcPr>
          <w:p w14:paraId="19B2720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5D2CF59" w14:textId="77777777" w:rsidTr="00BF1E48">
        <w:trPr>
          <w:trHeight w:val="41"/>
        </w:trPr>
        <w:tc>
          <w:tcPr>
            <w:tcW w:w="1413" w:type="dxa"/>
            <w:vMerge/>
            <w:vAlign w:val="center"/>
          </w:tcPr>
          <w:p w14:paraId="6F11BEA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6CD145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491520C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605826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7C68A6C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D0A7D5E" w14:textId="77777777" w:rsidTr="00BF1E48">
        <w:trPr>
          <w:trHeight w:val="248"/>
        </w:trPr>
        <w:tc>
          <w:tcPr>
            <w:tcW w:w="1413" w:type="dxa"/>
            <w:vMerge/>
            <w:vAlign w:val="center"/>
          </w:tcPr>
          <w:p w14:paraId="136965D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D75DC0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Półka naścienna, wym. 1400/300 mm / pozycja nr 117</w:t>
            </w:r>
          </w:p>
        </w:tc>
        <w:tc>
          <w:tcPr>
            <w:tcW w:w="992" w:type="dxa"/>
            <w:vMerge w:val="restart"/>
            <w:vAlign w:val="center"/>
          </w:tcPr>
          <w:p w14:paraId="3D85CA7C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50B5D2C2" w14:textId="24BC59EA" w:rsidR="00592134" w:rsidRPr="007D06B7" w:rsidRDefault="00D740D9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6A6342E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C40F381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16787D1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764355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A5E73B0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4890C2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Wyposażona w system mocowań zapewniających stabilne i trwałe zamocowanie, z użyciem konsol lub uchwytów wykonanych z tego samego materiału co półka.</w:t>
            </w:r>
          </w:p>
        </w:tc>
        <w:tc>
          <w:tcPr>
            <w:tcW w:w="1842" w:type="dxa"/>
            <w:vAlign w:val="center"/>
          </w:tcPr>
          <w:p w14:paraId="38A4904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4A49748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02CA565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75DE24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7BD8B04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D8AFA29" w14:textId="4B1AD5F5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Półka z systemem co najmniej </w:t>
            </w:r>
            <w:r w:rsidR="003310FE" w:rsidRPr="007D06B7">
              <w:rPr>
                <w:rFonts w:cstheme="minorHAnsi"/>
                <w:sz w:val="20"/>
                <w:szCs w:val="20"/>
              </w:rPr>
              <w:t>3 konsol</w:t>
            </w:r>
            <w:r w:rsidRPr="007D06B7">
              <w:rPr>
                <w:rFonts w:cstheme="minorHAnsi"/>
                <w:sz w:val="20"/>
                <w:szCs w:val="20"/>
              </w:rPr>
              <w:t>/uchwytów/wsporników</w:t>
            </w:r>
          </w:p>
        </w:tc>
        <w:tc>
          <w:tcPr>
            <w:tcW w:w="1842" w:type="dxa"/>
            <w:vAlign w:val="center"/>
          </w:tcPr>
          <w:p w14:paraId="77ABCB5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ED6342E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094C748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51E606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9659D66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A541232" w14:textId="0579DEE8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Grubość </w:t>
            </w:r>
            <w:r w:rsidR="003310FE" w:rsidRPr="007D06B7">
              <w:rPr>
                <w:rFonts w:cstheme="minorHAnsi"/>
                <w:sz w:val="20"/>
                <w:szCs w:val="20"/>
              </w:rPr>
              <w:t>blachy,</w:t>
            </w:r>
            <w:r w:rsidRPr="007D06B7">
              <w:rPr>
                <w:rFonts w:cstheme="minorHAnsi"/>
                <w:sz w:val="20"/>
                <w:szCs w:val="20"/>
              </w:rPr>
              <w:t xml:space="preserve"> z której wykonano półkę nie mniejsza niż 1,5 mm grubości</w:t>
            </w:r>
          </w:p>
        </w:tc>
        <w:tc>
          <w:tcPr>
            <w:tcW w:w="1842" w:type="dxa"/>
            <w:vAlign w:val="center"/>
          </w:tcPr>
          <w:p w14:paraId="264ACE3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E9ACF1A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1A9C898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254B81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7271F1A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2E0ECA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09E2D89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CEADE30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74080A9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38C2A3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33C3926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869576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1C4BA44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CC1D6EF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795AA47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564389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0DB6D65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D00772F" w14:textId="5E58F727" w:rsidR="00592134" w:rsidRPr="007D06B7" w:rsidRDefault="00A71404" w:rsidP="00FB0598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 xml:space="preserve">Za równoważne uznaje się certyfikaty lub dokumenty, które potwierdzają wdrożenie systemu zarządzania jakością w </w:t>
            </w:r>
            <w:r w:rsidRPr="000D7E7E">
              <w:rPr>
                <w:rFonts w:cstheme="minorHAnsi"/>
                <w:sz w:val="20"/>
                <w:szCs w:val="20"/>
              </w:rPr>
              <w:lastRenderedPageBreak/>
              <w:t>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25E9287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611AE23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335F852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283625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5614AAD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07A8E0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28A6E7A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3AD4B65" w14:textId="77777777" w:rsidTr="00BF1E48">
        <w:trPr>
          <w:trHeight w:val="61"/>
        </w:trPr>
        <w:tc>
          <w:tcPr>
            <w:tcW w:w="1413" w:type="dxa"/>
            <w:vMerge/>
            <w:vAlign w:val="center"/>
          </w:tcPr>
          <w:p w14:paraId="0F523E9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1382AC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2CEF5A8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8B2F93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250E610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BADEF4C" w14:textId="77777777" w:rsidTr="00BF1E48">
        <w:trPr>
          <w:trHeight w:val="102"/>
        </w:trPr>
        <w:tc>
          <w:tcPr>
            <w:tcW w:w="1413" w:type="dxa"/>
            <w:vMerge w:val="restart"/>
            <w:vAlign w:val="center"/>
          </w:tcPr>
          <w:p w14:paraId="1A323337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Część 16</w:t>
            </w:r>
          </w:p>
        </w:tc>
        <w:tc>
          <w:tcPr>
            <w:tcW w:w="2410" w:type="dxa"/>
            <w:vMerge w:val="restart"/>
            <w:vAlign w:val="center"/>
          </w:tcPr>
          <w:p w14:paraId="12E3907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Wózek do zawieszania arkuszy papieru 1300/430/700 mm, na 4 kółkach fi 100mm (w tym 2 z blokadą) / pozycja nr 118</w:t>
            </w:r>
          </w:p>
        </w:tc>
        <w:tc>
          <w:tcPr>
            <w:tcW w:w="992" w:type="dxa"/>
            <w:vMerge w:val="restart"/>
            <w:vAlign w:val="center"/>
          </w:tcPr>
          <w:p w14:paraId="3F28C8CB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6" w:type="dxa"/>
            <w:vAlign w:val="center"/>
          </w:tcPr>
          <w:p w14:paraId="1AABDEC0" w14:textId="727450FC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 xml:space="preserve">Wózek do zawieszania arkuszy papieru (dł. x szer. </w:t>
            </w:r>
            <w:r w:rsidR="003310FE" w:rsidRPr="007D06B7">
              <w:rPr>
                <w:rFonts w:cstheme="minorHAnsi"/>
                <w:bCs/>
                <w:sz w:val="20"/>
                <w:szCs w:val="20"/>
              </w:rPr>
              <w:t>x wys.</w:t>
            </w:r>
            <w:r w:rsidRPr="007D06B7">
              <w:rPr>
                <w:rFonts w:cstheme="minorHAnsi"/>
                <w:bCs/>
                <w:sz w:val="20"/>
                <w:szCs w:val="20"/>
              </w:rPr>
              <w:t xml:space="preserve"> w mm</w:t>
            </w:r>
            <w:r w:rsidR="003310FE" w:rsidRPr="007D06B7">
              <w:rPr>
                <w:rFonts w:cstheme="minorHAnsi"/>
                <w:bCs/>
                <w:sz w:val="20"/>
                <w:szCs w:val="20"/>
              </w:rPr>
              <w:t>.)</w:t>
            </w:r>
            <w:r w:rsidRPr="007D06B7">
              <w:rPr>
                <w:rFonts w:cstheme="minorHAnsi"/>
                <w:bCs/>
                <w:sz w:val="20"/>
                <w:szCs w:val="20"/>
              </w:rPr>
              <w:t xml:space="preserve"> 1300 x 430 x 700 mm</w:t>
            </w:r>
          </w:p>
        </w:tc>
        <w:tc>
          <w:tcPr>
            <w:tcW w:w="1842" w:type="dxa"/>
            <w:vAlign w:val="center"/>
          </w:tcPr>
          <w:p w14:paraId="4E8D3EC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4F22035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7AC2076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0A20D1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3DD5178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C8B5D2F" w14:textId="478BFCF1" w:rsidR="00592134" w:rsidRPr="007D06B7" w:rsidRDefault="00D740D9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4982AB4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131E329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47CA616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A087A1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23FFED2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C1FA8E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Rama wózka oraz poręcze służące do wieszania na nich arkuszy papieru</w:t>
            </w:r>
          </w:p>
        </w:tc>
        <w:tc>
          <w:tcPr>
            <w:tcW w:w="1842" w:type="dxa"/>
            <w:vAlign w:val="center"/>
          </w:tcPr>
          <w:p w14:paraId="059FDEC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51708D1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51E4938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48FD8B7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1DD69F8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63718F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Rama wózka wykonana z 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profila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 xml:space="preserve"> o grubości 25 mm na 25 mm i ściance 1,5 mm.</w:t>
            </w:r>
          </w:p>
        </w:tc>
        <w:tc>
          <w:tcPr>
            <w:tcW w:w="1842" w:type="dxa"/>
            <w:vAlign w:val="center"/>
          </w:tcPr>
          <w:p w14:paraId="6AC5E60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810F7CC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1FBA051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E61B13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4D8B332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85F56B0" w14:textId="160E8EE1" w:rsidR="00592134" w:rsidRPr="007D06B7" w:rsidRDefault="00D740D9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0C8D696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03FB880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2DFF181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E4CE38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6C2A250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3D9CE3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Konstrukcja zapewniająca pełną stabilność.</w:t>
            </w:r>
          </w:p>
        </w:tc>
        <w:tc>
          <w:tcPr>
            <w:tcW w:w="1842" w:type="dxa"/>
            <w:vAlign w:val="center"/>
          </w:tcPr>
          <w:p w14:paraId="55C84D0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FA40F96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2795A76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3439D9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4009DAA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6AD625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Ilość poręczy 4 szt.</w:t>
            </w:r>
          </w:p>
        </w:tc>
        <w:tc>
          <w:tcPr>
            <w:tcW w:w="1842" w:type="dxa"/>
            <w:vAlign w:val="center"/>
          </w:tcPr>
          <w:p w14:paraId="24A3814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3553714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43F6B23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A1F3E0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B9B2A72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AB82F1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Cs/>
                <w:sz w:val="20"/>
                <w:szCs w:val="20"/>
              </w:rPr>
              <w:t>Wózek wyposażony w rolkowe dociskacze papieru</w:t>
            </w:r>
          </w:p>
        </w:tc>
        <w:tc>
          <w:tcPr>
            <w:tcW w:w="1842" w:type="dxa"/>
            <w:vAlign w:val="center"/>
          </w:tcPr>
          <w:p w14:paraId="26F3000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1838E2A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072EE3F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CED461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5A5B5E5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13FE31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Wyposażony w 4 koła o średnicy fi 100mm, w tym 2 z blokadą</w:t>
            </w:r>
          </w:p>
        </w:tc>
        <w:tc>
          <w:tcPr>
            <w:tcW w:w="1842" w:type="dxa"/>
            <w:vAlign w:val="center"/>
          </w:tcPr>
          <w:p w14:paraId="6AF8AFF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9111EC2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0EF1CFC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6DBCDC0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1531254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AF2E320" w14:textId="35A6EFE4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Oponki wykonane z materiału </w:t>
            </w:r>
            <w:r w:rsidR="003310FE" w:rsidRPr="007D06B7">
              <w:rPr>
                <w:rFonts w:cstheme="minorHAnsi"/>
                <w:sz w:val="20"/>
                <w:szCs w:val="20"/>
              </w:rPr>
              <w:t>niebrudzącego</w:t>
            </w:r>
            <w:r w:rsidRPr="007D06B7">
              <w:rPr>
                <w:rFonts w:cstheme="minorHAnsi"/>
                <w:sz w:val="20"/>
                <w:szCs w:val="20"/>
              </w:rPr>
              <w:t xml:space="preserve"> powierzchni.</w:t>
            </w:r>
          </w:p>
        </w:tc>
        <w:tc>
          <w:tcPr>
            <w:tcW w:w="1842" w:type="dxa"/>
            <w:vAlign w:val="center"/>
          </w:tcPr>
          <w:p w14:paraId="03002ED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F999865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60D5C49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3E44DC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88841C6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E50468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Materiały odporne na dezynfekcję standardowymi środkami stosowanymi w placówkach medycznych.</w:t>
            </w:r>
          </w:p>
        </w:tc>
        <w:tc>
          <w:tcPr>
            <w:tcW w:w="1842" w:type="dxa"/>
            <w:vAlign w:val="center"/>
          </w:tcPr>
          <w:p w14:paraId="78ADD38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1998A20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0278425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A94FF4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1124F8B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6823E9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Wszystkie krawędzie zaokrąglone, bezpieczne.</w:t>
            </w:r>
          </w:p>
        </w:tc>
        <w:tc>
          <w:tcPr>
            <w:tcW w:w="1842" w:type="dxa"/>
            <w:vAlign w:val="center"/>
          </w:tcPr>
          <w:p w14:paraId="5DA72DE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0B2E930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2A54F43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82904B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8A5F508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68921D9" w14:textId="4EF94AA8" w:rsidR="00A71404" w:rsidRPr="000D7E7E" w:rsidRDefault="00A71404" w:rsidP="00A71404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Pr="000D7E7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zamówienia </w:t>
            </w:r>
            <w:r w:rsidRPr="000D7E7E">
              <w:rPr>
                <w:rFonts w:cstheme="minorHAnsi"/>
                <w:sz w:val="20"/>
                <w:szCs w:val="20"/>
              </w:rPr>
              <w:t>musi być wytworzony w procesie zgodnym z normą ISO 9001 lub równoważną</w:t>
            </w:r>
            <w:r>
              <w:rPr>
                <w:rFonts w:cstheme="minorHAnsi"/>
                <w:sz w:val="20"/>
                <w:szCs w:val="20"/>
              </w:rPr>
              <w:t>.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Za równoważne uznaje się certyfikaty lub dokumenty, które potwierdzają wdrożenie systemu zarządzania jakością w procesie produkcji i zapewniają osiągnięcie celów i wymagań określonych w normie ISO 9001.</w:t>
            </w:r>
          </w:p>
          <w:p w14:paraId="11B621FB" w14:textId="0B79B10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342473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9347341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1AA8B8F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5CCD68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E4F3ACF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08FE66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1B86B0A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6AE4546B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0C36440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8DBA77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DB4568C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A691C4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3D6F1E2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C343889" w14:textId="77777777" w:rsidTr="00BF1E48">
        <w:trPr>
          <w:trHeight w:val="102"/>
        </w:trPr>
        <w:tc>
          <w:tcPr>
            <w:tcW w:w="1413" w:type="dxa"/>
            <w:vMerge w:val="restart"/>
            <w:vAlign w:val="center"/>
          </w:tcPr>
          <w:p w14:paraId="54878B0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Część 17</w:t>
            </w:r>
          </w:p>
        </w:tc>
        <w:tc>
          <w:tcPr>
            <w:tcW w:w="2410" w:type="dxa"/>
            <w:vMerge w:val="restart"/>
            <w:vAlign w:val="center"/>
          </w:tcPr>
          <w:p w14:paraId="6EEE4710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Szafa stojąca 800/560/1980 mm, 5-półkowa, 2-drzwiowa z drzwiami pełnymi z zamkiem/ pozycja 119</w:t>
            </w:r>
          </w:p>
        </w:tc>
        <w:tc>
          <w:tcPr>
            <w:tcW w:w="992" w:type="dxa"/>
            <w:vMerge w:val="restart"/>
            <w:vAlign w:val="center"/>
          </w:tcPr>
          <w:p w14:paraId="46292CBE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46" w:type="dxa"/>
            <w:vAlign w:val="center"/>
          </w:tcPr>
          <w:p w14:paraId="34A65FA6" w14:textId="184465EC" w:rsidR="00592134" w:rsidRPr="004920D3" w:rsidRDefault="00592134" w:rsidP="004920D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920D3">
              <w:rPr>
                <w:rFonts w:cstheme="minorHAnsi"/>
                <w:b/>
                <w:bCs/>
                <w:sz w:val="20"/>
                <w:szCs w:val="20"/>
              </w:rPr>
              <w:t>Szafa o wymiarach gabarytowych:</w:t>
            </w:r>
            <w:r w:rsidR="00A40705" w:rsidRPr="004920D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6DB028FC" w14:textId="77777777" w:rsidR="00592134" w:rsidRPr="007D06B7" w:rsidRDefault="00592134" w:rsidP="00BD0EB4">
            <w:pPr>
              <w:numPr>
                <w:ilvl w:val="1"/>
                <w:numId w:val="31"/>
              </w:num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szerokość: </w:t>
            </w:r>
            <w:r w:rsidRPr="007D06B7">
              <w:rPr>
                <w:rFonts w:cstheme="minorHAnsi"/>
                <w:b/>
                <w:bCs/>
                <w:sz w:val="20"/>
                <w:szCs w:val="20"/>
              </w:rPr>
              <w:t>800 mm</w:t>
            </w:r>
            <w:r w:rsidRPr="007D06B7">
              <w:rPr>
                <w:rFonts w:cstheme="minorHAnsi"/>
                <w:sz w:val="20"/>
                <w:szCs w:val="20"/>
              </w:rPr>
              <w:t xml:space="preserve"> (± 10 mm),</w:t>
            </w:r>
          </w:p>
          <w:p w14:paraId="1A2148E8" w14:textId="77777777" w:rsidR="00592134" w:rsidRPr="007D06B7" w:rsidRDefault="00592134" w:rsidP="00BD0EB4">
            <w:pPr>
              <w:numPr>
                <w:ilvl w:val="1"/>
                <w:numId w:val="31"/>
              </w:num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głębokość: </w:t>
            </w:r>
            <w:r w:rsidRPr="007D06B7">
              <w:rPr>
                <w:rFonts w:cstheme="minorHAnsi"/>
                <w:b/>
                <w:bCs/>
                <w:sz w:val="20"/>
                <w:szCs w:val="20"/>
              </w:rPr>
              <w:t>560 mm</w:t>
            </w:r>
            <w:r w:rsidRPr="007D06B7">
              <w:rPr>
                <w:rFonts w:cstheme="minorHAnsi"/>
                <w:sz w:val="20"/>
                <w:szCs w:val="20"/>
              </w:rPr>
              <w:t xml:space="preserve"> (± 10 mm),</w:t>
            </w:r>
          </w:p>
          <w:p w14:paraId="09F69B6A" w14:textId="77777777" w:rsidR="00592134" w:rsidRPr="007D06B7" w:rsidRDefault="00592134" w:rsidP="00BD0EB4">
            <w:pPr>
              <w:numPr>
                <w:ilvl w:val="1"/>
                <w:numId w:val="31"/>
              </w:num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wysokość całkowita: </w:t>
            </w:r>
            <w:r w:rsidRPr="007D06B7">
              <w:rPr>
                <w:rFonts w:cstheme="minorHAnsi"/>
                <w:b/>
                <w:bCs/>
                <w:sz w:val="20"/>
                <w:szCs w:val="20"/>
              </w:rPr>
              <w:t>1980 mm</w:t>
            </w:r>
            <w:r w:rsidRPr="007D06B7">
              <w:rPr>
                <w:rFonts w:cstheme="minorHAnsi"/>
                <w:sz w:val="20"/>
                <w:szCs w:val="20"/>
              </w:rPr>
              <w:t xml:space="preserve"> (± 20 mm) – łącznie z nóżkami.</w:t>
            </w:r>
          </w:p>
        </w:tc>
        <w:tc>
          <w:tcPr>
            <w:tcW w:w="1842" w:type="dxa"/>
            <w:vAlign w:val="center"/>
          </w:tcPr>
          <w:p w14:paraId="54B4EEA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C56DD28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3A69BEA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5C2FEA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4B12B09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BCCB93C" w14:textId="12893E98" w:rsidR="00592134" w:rsidRPr="007D06B7" w:rsidRDefault="00D003C7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Wykonana ze stali nierdzewnej w gatunku 1.4301 (AISI 304).</w:t>
            </w:r>
          </w:p>
        </w:tc>
        <w:tc>
          <w:tcPr>
            <w:tcW w:w="1842" w:type="dxa"/>
            <w:vAlign w:val="center"/>
          </w:tcPr>
          <w:p w14:paraId="37EAF8C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2648328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3B6F32D4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3FDCD0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AB043FD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72D19B3" w14:textId="7F39313A" w:rsidR="00592134" w:rsidRPr="004920D3" w:rsidRDefault="00592134" w:rsidP="004920D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920D3">
              <w:rPr>
                <w:rFonts w:cstheme="minorHAnsi"/>
                <w:b/>
                <w:bCs/>
                <w:sz w:val="20"/>
                <w:szCs w:val="20"/>
              </w:rPr>
              <w:t>Szafa 2-drzwiowa, drzwi pełne (bez przeszkleń).</w:t>
            </w:r>
          </w:p>
        </w:tc>
        <w:tc>
          <w:tcPr>
            <w:tcW w:w="1842" w:type="dxa"/>
            <w:vAlign w:val="center"/>
          </w:tcPr>
          <w:p w14:paraId="283FCB3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7A60627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55085E8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D1E9E4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AAB1010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F9422D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Wnętrze wyposażone w </w:t>
            </w:r>
            <w:r w:rsidRPr="007D06B7">
              <w:rPr>
                <w:rFonts w:cstheme="minorHAnsi"/>
                <w:b/>
                <w:bCs/>
                <w:sz w:val="20"/>
                <w:szCs w:val="20"/>
              </w:rPr>
              <w:t>5 poziomów półek</w:t>
            </w:r>
            <w:r w:rsidRPr="007D06B7">
              <w:rPr>
                <w:rFonts w:cstheme="minorHAnsi"/>
                <w:sz w:val="20"/>
                <w:szCs w:val="20"/>
              </w:rPr>
              <w:t xml:space="preserve"> (4 półki + dno szafy) z regulowaną wysokością półek</w:t>
            </w:r>
          </w:p>
        </w:tc>
        <w:tc>
          <w:tcPr>
            <w:tcW w:w="1842" w:type="dxa"/>
            <w:vAlign w:val="center"/>
          </w:tcPr>
          <w:p w14:paraId="21092A3C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31A068AE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3746F58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845796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C505ECE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251E99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Grubość blachy:</w:t>
            </w:r>
          </w:p>
          <w:p w14:paraId="6B7C11A3" w14:textId="77777777" w:rsidR="00592134" w:rsidRPr="007D06B7" w:rsidRDefault="00592134" w:rsidP="00BD0EB4">
            <w:pPr>
              <w:numPr>
                <w:ilvl w:val="1"/>
                <w:numId w:val="32"/>
              </w:num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korpus i drzwi: min. </w:t>
            </w:r>
            <w:r w:rsidRPr="007D06B7">
              <w:rPr>
                <w:rFonts w:cstheme="minorHAnsi"/>
                <w:b/>
                <w:bCs/>
                <w:sz w:val="20"/>
                <w:szCs w:val="20"/>
              </w:rPr>
              <w:t>0,8 mm</w:t>
            </w:r>
            <w:r w:rsidRPr="007D06B7">
              <w:rPr>
                <w:rFonts w:cstheme="minorHAnsi"/>
                <w:sz w:val="20"/>
                <w:szCs w:val="20"/>
              </w:rPr>
              <w:t>,</w:t>
            </w:r>
          </w:p>
          <w:p w14:paraId="11BD7FBF" w14:textId="77777777" w:rsidR="00592134" w:rsidRPr="007D06B7" w:rsidRDefault="00592134" w:rsidP="00BD0EB4">
            <w:pPr>
              <w:numPr>
                <w:ilvl w:val="1"/>
                <w:numId w:val="32"/>
              </w:num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półki: min. </w:t>
            </w:r>
            <w:r w:rsidRPr="007D06B7">
              <w:rPr>
                <w:rFonts w:cstheme="minorHAnsi"/>
                <w:b/>
                <w:bCs/>
                <w:sz w:val="20"/>
                <w:szCs w:val="20"/>
              </w:rPr>
              <w:t>0,8 mm</w:t>
            </w:r>
            <w:r w:rsidRPr="007D06B7">
              <w:rPr>
                <w:rFonts w:cstheme="minorHAnsi"/>
                <w:sz w:val="20"/>
                <w:szCs w:val="20"/>
              </w:rPr>
              <w:t>; konstrukcja musi zapewniać sztywność i stabilność przy wymaganym obciążeniu.</w:t>
            </w:r>
          </w:p>
        </w:tc>
        <w:tc>
          <w:tcPr>
            <w:tcW w:w="1842" w:type="dxa"/>
            <w:vAlign w:val="center"/>
          </w:tcPr>
          <w:p w14:paraId="2DDA7AA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EAC065B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71DCB96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BC13DE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F704ABC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1F0189E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Krawędzie zaokrąglone lub sfazowane – bez ostrych krawędzi mogących powodować skaleczenia.</w:t>
            </w:r>
          </w:p>
        </w:tc>
        <w:tc>
          <w:tcPr>
            <w:tcW w:w="1842" w:type="dxa"/>
            <w:vAlign w:val="center"/>
          </w:tcPr>
          <w:p w14:paraId="42ED24D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A22D585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487CA34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08FD86A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96E589C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94A4D7B" w14:textId="30A576A9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Połączenia </w:t>
            </w:r>
            <w:r w:rsidR="003310FE" w:rsidRPr="007D06B7">
              <w:rPr>
                <w:rFonts w:cstheme="minorHAnsi"/>
                <w:sz w:val="20"/>
                <w:szCs w:val="20"/>
              </w:rPr>
              <w:t>spawane –</w:t>
            </w:r>
            <w:r w:rsidRPr="007D06B7">
              <w:rPr>
                <w:rFonts w:cstheme="minorHAnsi"/>
                <w:sz w:val="20"/>
                <w:szCs w:val="20"/>
              </w:rPr>
              <w:t xml:space="preserve"> wykonane estetycznie, bez pęknięć, zadziorów, odkształceń.</w:t>
            </w:r>
          </w:p>
        </w:tc>
        <w:tc>
          <w:tcPr>
            <w:tcW w:w="1842" w:type="dxa"/>
            <w:vAlign w:val="center"/>
          </w:tcPr>
          <w:p w14:paraId="328B6EB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5AAB856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156618E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8D5F145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295A302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19B4D62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Powierzchnie gładkie, </w:t>
            </w:r>
            <w:proofErr w:type="spellStart"/>
            <w:r w:rsidRPr="007D06B7">
              <w:rPr>
                <w:rFonts w:cstheme="minorHAnsi"/>
                <w:sz w:val="20"/>
                <w:szCs w:val="20"/>
              </w:rPr>
              <w:t>łatwozmywalne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>, odporne na środki myjąco-dezynfekcyjne stosowane w obiektach służby zdrowia.</w:t>
            </w:r>
          </w:p>
        </w:tc>
        <w:tc>
          <w:tcPr>
            <w:tcW w:w="1842" w:type="dxa"/>
            <w:vAlign w:val="center"/>
          </w:tcPr>
          <w:p w14:paraId="0DF4714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C46E436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316EABA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DBB515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62D9C74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ED7DA3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Dwoje drzwi pełnych, </w:t>
            </w:r>
            <w:r w:rsidRPr="007D06B7">
              <w:rPr>
                <w:rFonts w:cstheme="minorHAnsi"/>
                <w:b/>
                <w:bCs/>
                <w:sz w:val="20"/>
                <w:szCs w:val="20"/>
              </w:rPr>
              <w:t>na zawiasach</w:t>
            </w:r>
            <w:r w:rsidRPr="007D06B7">
              <w:rPr>
                <w:rFonts w:cstheme="minorHAnsi"/>
                <w:sz w:val="20"/>
                <w:szCs w:val="20"/>
              </w:rPr>
              <w:t>, otwierane na zewnątrz.</w:t>
            </w:r>
          </w:p>
        </w:tc>
        <w:tc>
          <w:tcPr>
            <w:tcW w:w="1842" w:type="dxa"/>
            <w:vAlign w:val="center"/>
          </w:tcPr>
          <w:p w14:paraId="69DA71A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587F450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46ADF5E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AC0B7A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E5255BC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7B005D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zamek cylindryczny</w:t>
            </w:r>
            <w:r w:rsidRPr="007D06B7">
              <w:rPr>
                <w:rFonts w:cstheme="minorHAnsi"/>
                <w:sz w:val="20"/>
                <w:szCs w:val="20"/>
              </w:rPr>
              <w:t xml:space="preserve"> (min. 1 punkt ryglowania),</w:t>
            </w:r>
          </w:p>
          <w:p w14:paraId="66DD867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min. 2 klucze</w:t>
            </w:r>
            <w:r w:rsidRPr="007D06B7">
              <w:rPr>
                <w:rFonts w:cstheme="minorHAnsi"/>
                <w:sz w:val="20"/>
                <w:szCs w:val="20"/>
              </w:rPr>
              <w:t xml:space="preserve"> do każdego zamka.</w:t>
            </w:r>
          </w:p>
        </w:tc>
        <w:tc>
          <w:tcPr>
            <w:tcW w:w="1842" w:type="dxa"/>
            <w:vAlign w:val="center"/>
          </w:tcPr>
          <w:p w14:paraId="5B7B556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FD5D8E3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6BB454C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0024A36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89E0CFA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26482C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Drzwi muszą domykać się bez luzów, z zachowaniem równych szczelin.</w:t>
            </w:r>
          </w:p>
        </w:tc>
        <w:tc>
          <w:tcPr>
            <w:tcW w:w="1842" w:type="dxa"/>
            <w:vAlign w:val="center"/>
          </w:tcPr>
          <w:p w14:paraId="64F9D7B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29AABCBC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29EE691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A433F8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0E9B8AC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15E7E0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Uchwyty (klamki / wpuszczane pochwyt) umożliwiające wygodne otwieranie drzwi</w:t>
            </w:r>
          </w:p>
        </w:tc>
        <w:tc>
          <w:tcPr>
            <w:tcW w:w="1842" w:type="dxa"/>
            <w:vAlign w:val="center"/>
          </w:tcPr>
          <w:p w14:paraId="01155000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0BA1A1A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16173CA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47DEB0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DAD66E2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4050C24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W szafie musi znajdować się </w:t>
            </w: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5 poziomów </w:t>
            </w:r>
            <w:proofErr w:type="spellStart"/>
            <w:r w:rsidRPr="007D06B7">
              <w:rPr>
                <w:rFonts w:cstheme="minorHAnsi"/>
                <w:b/>
                <w:bCs/>
                <w:sz w:val="20"/>
                <w:szCs w:val="20"/>
              </w:rPr>
              <w:t>odkładczych</w:t>
            </w:r>
            <w:proofErr w:type="spellEnd"/>
            <w:r w:rsidRPr="007D06B7">
              <w:rPr>
                <w:rFonts w:cstheme="minorHAnsi"/>
                <w:sz w:val="20"/>
                <w:szCs w:val="20"/>
              </w:rPr>
              <w:t xml:space="preserve"> (półek):</w:t>
            </w:r>
          </w:p>
          <w:p w14:paraId="753B1688" w14:textId="77777777" w:rsidR="00592134" w:rsidRPr="007D06B7" w:rsidRDefault="00592134" w:rsidP="00BD0EB4">
            <w:pPr>
              <w:numPr>
                <w:ilvl w:val="1"/>
                <w:numId w:val="34"/>
              </w:num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półki pełne (bez perforacji),</w:t>
            </w:r>
          </w:p>
          <w:p w14:paraId="76DC4455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możliwość regulacji wysokości mocowania półek (np. w rastrze co 50–100 mm)</w:t>
            </w:r>
          </w:p>
        </w:tc>
        <w:tc>
          <w:tcPr>
            <w:tcW w:w="1842" w:type="dxa"/>
            <w:vAlign w:val="center"/>
          </w:tcPr>
          <w:p w14:paraId="7B36647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7927CA8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2E8839AD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B1980C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C6E57D0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02BBAA1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Dopuszczalne równomiernie rozłożone obciążenie:</w:t>
            </w:r>
          </w:p>
          <w:p w14:paraId="78A373D3" w14:textId="77777777" w:rsidR="00592134" w:rsidRPr="007D06B7" w:rsidRDefault="00592134" w:rsidP="00BD0EB4">
            <w:pPr>
              <w:numPr>
                <w:ilvl w:val="1"/>
                <w:numId w:val="39"/>
              </w:num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min. 40 kg na jedną półkę</w:t>
            </w:r>
            <w:r w:rsidRPr="007D06B7">
              <w:rPr>
                <w:rFonts w:cstheme="minorHAnsi"/>
                <w:sz w:val="20"/>
                <w:szCs w:val="20"/>
              </w:rPr>
              <w:t>,</w:t>
            </w:r>
          </w:p>
        </w:tc>
        <w:tc>
          <w:tcPr>
            <w:tcW w:w="1842" w:type="dxa"/>
            <w:vAlign w:val="center"/>
          </w:tcPr>
          <w:p w14:paraId="319F4E7A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CEC1DAB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59C506C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6A2FB8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5976891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7C93614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Sposób mocowania półek musi uniemożliwiać ich przypadkowe wysunięcie.</w:t>
            </w:r>
          </w:p>
        </w:tc>
        <w:tc>
          <w:tcPr>
            <w:tcW w:w="1842" w:type="dxa"/>
            <w:vAlign w:val="center"/>
          </w:tcPr>
          <w:p w14:paraId="3D08FD5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01126AE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293AF6E6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61E9DD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6F9AE59F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246809C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 xml:space="preserve">Szafa stojąca na </w:t>
            </w:r>
            <w:r w:rsidRPr="007D06B7">
              <w:rPr>
                <w:rFonts w:cstheme="minorHAnsi"/>
                <w:b/>
                <w:bCs/>
                <w:sz w:val="20"/>
                <w:szCs w:val="20"/>
              </w:rPr>
              <w:t>4 nóżkach</w:t>
            </w:r>
            <w:r w:rsidRPr="007D06B7">
              <w:rPr>
                <w:rFonts w:cstheme="minorHAnsi"/>
                <w:sz w:val="20"/>
                <w:szCs w:val="20"/>
              </w:rPr>
              <w:t xml:space="preserve"> ze stali nierdzewnej, z możliwością </w:t>
            </w:r>
            <w:r w:rsidRPr="007D06B7">
              <w:rPr>
                <w:rFonts w:cstheme="minorHAnsi"/>
                <w:b/>
                <w:bCs/>
                <w:sz w:val="20"/>
                <w:szCs w:val="20"/>
              </w:rPr>
              <w:t>regulacji wysokości</w:t>
            </w:r>
            <w:r w:rsidRPr="007D06B7">
              <w:rPr>
                <w:rFonts w:cstheme="minorHAnsi"/>
                <w:sz w:val="20"/>
                <w:szCs w:val="20"/>
              </w:rPr>
              <w:t xml:space="preserve"> w celu poziomowania (regulacja min. ±20 mm).</w:t>
            </w:r>
          </w:p>
        </w:tc>
        <w:tc>
          <w:tcPr>
            <w:tcW w:w="1842" w:type="dxa"/>
            <w:vAlign w:val="center"/>
          </w:tcPr>
          <w:p w14:paraId="464B413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CCE6BC0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3D05C34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2121E52C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C61830E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3ED8129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Szafa wyposażona w cokół zapewnianiający utrzymanie czystości.</w:t>
            </w:r>
          </w:p>
        </w:tc>
        <w:tc>
          <w:tcPr>
            <w:tcW w:w="1842" w:type="dxa"/>
            <w:vAlign w:val="center"/>
          </w:tcPr>
          <w:p w14:paraId="3980C9E7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7504DE05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36086D8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C5DD603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6E81D5D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01BB3E66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Szafa przeznaczona do użytkowania w pomieszczeniach szpitalnych / zaplecza medycznego / magazynu czystych materiałów.</w:t>
            </w:r>
          </w:p>
        </w:tc>
        <w:tc>
          <w:tcPr>
            <w:tcW w:w="1842" w:type="dxa"/>
            <w:vAlign w:val="center"/>
          </w:tcPr>
          <w:p w14:paraId="075578B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07F05829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56C658F9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2501A0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6045D82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10841693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Powierzchnie wewnętrzne i zewnętrzne muszą umożliwiać łatwe czyszczenie – bez zbędnych zakamarków utrudniających higienę</w:t>
            </w:r>
          </w:p>
        </w:tc>
        <w:tc>
          <w:tcPr>
            <w:tcW w:w="1842" w:type="dxa"/>
            <w:vAlign w:val="center"/>
          </w:tcPr>
          <w:p w14:paraId="3662D0C8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491F4155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2A72C5A8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101590AE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265C241A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37E1B876" w14:textId="1A1C0BB0" w:rsidR="00592134" w:rsidRPr="007D06B7" w:rsidRDefault="000D7E7E" w:rsidP="00FB0598">
            <w:pPr>
              <w:rPr>
                <w:rFonts w:cstheme="minorHAnsi"/>
                <w:sz w:val="20"/>
                <w:szCs w:val="20"/>
              </w:rPr>
            </w:pPr>
            <w:r w:rsidRPr="000D7E7E">
              <w:rPr>
                <w:rFonts w:cstheme="minorHAnsi"/>
                <w:sz w:val="20"/>
                <w:szCs w:val="20"/>
              </w:rPr>
              <w:t xml:space="preserve">Oferowany </w:t>
            </w:r>
            <w:r>
              <w:rPr>
                <w:rFonts w:cstheme="minorHAnsi"/>
                <w:sz w:val="20"/>
                <w:szCs w:val="20"/>
              </w:rPr>
              <w:t>przedmiot</w:t>
            </w:r>
            <w:r w:rsidR="00FB0598">
              <w:rPr>
                <w:rFonts w:cstheme="minorHAnsi"/>
                <w:sz w:val="20"/>
                <w:szCs w:val="20"/>
              </w:rPr>
              <w:t xml:space="preserve"> zamówienia</w:t>
            </w:r>
            <w:r w:rsidRPr="000D7E7E">
              <w:rPr>
                <w:rFonts w:cstheme="minorHAnsi"/>
                <w:sz w:val="20"/>
                <w:szCs w:val="20"/>
              </w:rPr>
              <w:t xml:space="preserve"> musi być wytworzony w procesie zgodnym z normą ISO 9001 lub równoważną</w:t>
            </w:r>
            <w:r w:rsidR="00A71404">
              <w:rPr>
                <w:rFonts w:cstheme="minorHAnsi"/>
                <w:sz w:val="20"/>
                <w:szCs w:val="20"/>
              </w:rPr>
              <w:t>.</w:t>
            </w:r>
            <w:r w:rsidR="00ED015F">
              <w:rPr>
                <w:rFonts w:cstheme="minorHAnsi"/>
                <w:sz w:val="20"/>
                <w:szCs w:val="20"/>
              </w:rPr>
              <w:t xml:space="preserve"> N</w:t>
            </w:r>
            <w:r w:rsidRPr="000D7E7E">
              <w:rPr>
                <w:rFonts w:cstheme="minorHAnsi"/>
                <w:sz w:val="20"/>
                <w:szCs w:val="20"/>
              </w:rPr>
              <w:t>a</w:t>
            </w:r>
            <w:r w:rsidR="00ED015F"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>potwierdzenie spełnienia powyższego wymagania wykonawca przedłoży certyfikat ISO 9001 producenta oferowanego sprzętu lub dokument równoważny, który zapewnia osiągnięcie celów i wymagań określonych w normie ISO 9001.</w:t>
            </w:r>
            <w:r w:rsidR="00ED015F">
              <w:rPr>
                <w:rFonts w:cstheme="minorHAnsi"/>
                <w:sz w:val="20"/>
                <w:szCs w:val="20"/>
              </w:rPr>
              <w:t xml:space="preserve"> </w:t>
            </w:r>
            <w:r w:rsidRPr="000D7E7E">
              <w:rPr>
                <w:rFonts w:cstheme="minorHAnsi"/>
                <w:sz w:val="20"/>
                <w:szCs w:val="20"/>
              </w:rPr>
              <w:t xml:space="preserve">Za równoważne uznaje się certyfikaty lub dokumenty, które potwierdzają wdrożenie systemu zarządzania jakością w </w:t>
            </w:r>
            <w:r w:rsidRPr="000D7E7E">
              <w:rPr>
                <w:rFonts w:cstheme="minorHAnsi"/>
                <w:sz w:val="20"/>
                <w:szCs w:val="20"/>
              </w:rPr>
              <w:lastRenderedPageBreak/>
              <w:t>procesie produkcji i zapewniają osiągnięcie celów i wymagań określonych w normie ISO 9001.</w:t>
            </w:r>
          </w:p>
        </w:tc>
        <w:tc>
          <w:tcPr>
            <w:tcW w:w="1842" w:type="dxa"/>
            <w:vAlign w:val="center"/>
          </w:tcPr>
          <w:p w14:paraId="696E577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56CDE1DC" w14:textId="77777777" w:rsidTr="00BF1E48">
        <w:trPr>
          <w:trHeight w:val="102"/>
        </w:trPr>
        <w:tc>
          <w:tcPr>
            <w:tcW w:w="1413" w:type="dxa"/>
            <w:vMerge/>
            <w:vAlign w:val="center"/>
          </w:tcPr>
          <w:p w14:paraId="4F1A3B6F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3C66FE32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6329B14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6E744314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sz w:val="20"/>
                <w:szCs w:val="20"/>
              </w:rPr>
              <w:t>Termin dostawy liczony od podpisania umowy – 4 tygodnie</w:t>
            </w:r>
          </w:p>
        </w:tc>
        <w:tc>
          <w:tcPr>
            <w:tcW w:w="1842" w:type="dxa"/>
            <w:vAlign w:val="center"/>
          </w:tcPr>
          <w:p w14:paraId="7D3E36EB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2134" w:rsidRPr="007D06B7" w14:paraId="1E84AFD7" w14:textId="77777777" w:rsidTr="00BF1E48">
        <w:trPr>
          <w:trHeight w:val="58"/>
        </w:trPr>
        <w:tc>
          <w:tcPr>
            <w:tcW w:w="1413" w:type="dxa"/>
            <w:vMerge/>
            <w:vAlign w:val="center"/>
          </w:tcPr>
          <w:p w14:paraId="335EA4F1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0EA7A3B" w14:textId="77777777" w:rsidR="00592134" w:rsidRPr="007D06B7" w:rsidRDefault="00592134" w:rsidP="00BD0EB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E600A9D" w14:textId="77777777" w:rsidR="00592134" w:rsidRPr="007D06B7" w:rsidRDefault="00592134" w:rsidP="00BD0EB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14:paraId="5584196D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  <w:r w:rsidRPr="007D06B7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 24 miesiące</w:t>
            </w:r>
          </w:p>
        </w:tc>
        <w:tc>
          <w:tcPr>
            <w:tcW w:w="1842" w:type="dxa"/>
            <w:vAlign w:val="center"/>
          </w:tcPr>
          <w:p w14:paraId="47D0561F" w14:textId="77777777" w:rsidR="00592134" w:rsidRPr="007D06B7" w:rsidRDefault="00592134" w:rsidP="00BD0EB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955FCB4" w14:textId="0C6BAF28" w:rsidR="0068104F" w:rsidRPr="007D06B7" w:rsidRDefault="0068104F" w:rsidP="0018697B">
      <w:pPr>
        <w:spacing w:before="120" w:line="300" w:lineRule="auto"/>
        <w:jc w:val="both"/>
        <w:rPr>
          <w:rFonts w:cstheme="minorHAnsi"/>
          <w:i/>
          <w:iCs/>
          <w:sz w:val="20"/>
          <w:szCs w:val="20"/>
        </w:rPr>
      </w:pPr>
    </w:p>
    <w:p w14:paraId="3BC55B70" w14:textId="6BF995CB" w:rsidR="004174DA" w:rsidRPr="0052009B" w:rsidRDefault="00D5420E" w:rsidP="0052009B">
      <w:pPr>
        <w:spacing w:before="120" w:line="300" w:lineRule="auto"/>
        <w:jc w:val="both"/>
        <w:rPr>
          <w:rFonts w:cstheme="minorHAnsi"/>
          <w:i/>
          <w:iCs/>
          <w:sz w:val="20"/>
          <w:szCs w:val="20"/>
        </w:rPr>
      </w:pPr>
      <w:r w:rsidRPr="007D06B7">
        <w:rPr>
          <w:rFonts w:cstheme="minorHAnsi"/>
          <w:i/>
          <w:iCs/>
          <w:sz w:val="20"/>
          <w:szCs w:val="20"/>
        </w:rPr>
        <w:t>Uwaga: numer w kolumnie ,,Nazwa pozycji/ numer w Danych rzeczowo-</w:t>
      </w:r>
      <w:r w:rsidR="007520A7" w:rsidRPr="007D06B7">
        <w:rPr>
          <w:rFonts w:cstheme="minorHAnsi"/>
          <w:i/>
          <w:iCs/>
          <w:sz w:val="20"/>
          <w:szCs w:val="20"/>
        </w:rPr>
        <w:t>finansowych,</w:t>
      </w:r>
      <w:r w:rsidRPr="007D06B7">
        <w:rPr>
          <w:rFonts w:cstheme="minorHAnsi"/>
          <w:i/>
          <w:iCs/>
          <w:sz w:val="20"/>
          <w:szCs w:val="20"/>
        </w:rPr>
        <w:t xml:space="preserve"> został wskazany jedynie na wewnętrzne potrzeby indentyfikacyjne Zamawiającego.</w:t>
      </w:r>
    </w:p>
    <w:sectPr w:rsidR="004174DA" w:rsidRPr="0052009B" w:rsidSect="00102F8E">
      <w:headerReference w:type="default" r:id="rId11"/>
      <w:footerReference w:type="default" r:id="rId12"/>
      <w:pgSz w:w="16838" w:h="11906" w:orient="landscape"/>
      <w:pgMar w:top="1417" w:right="1135" w:bottom="1417" w:left="1276" w:header="284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EBF97" w14:textId="77777777" w:rsidR="001F6F9F" w:rsidRPr="00CD481A" w:rsidRDefault="001F6F9F" w:rsidP="005E74D5">
      <w:pPr>
        <w:spacing w:after="0" w:line="240" w:lineRule="auto"/>
      </w:pPr>
      <w:r w:rsidRPr="00CD481A">
        <w:separator/>
      </w:r>
    </w:p>
  </w:endnote>
  <w:endnote w:type="continuationSeparator" w:id="0">
    <w:p w14:paraId="32E310DA" w14:textId="77777777" w:rsidR="001F6F9F" w:rsidRPr="00CD481A" w:rsidRDefault="001F6F9F" w:rsidP="005E74D5">
      <w:pPr>
        <w:spacing w:after="0" w:line="240" w:lineRule="auto"/>
      </w:pPr>
      <w:r w:rsidRPr="00CD481A">
        <w:continuationSeparator/>
      </w:r>
    </w:p>
  </w:endnote>
  <w:endnote w:type="continuationNotice" w:id="1">
    <w:p w14:paraId="40620EFD" w14:textId="77777777" w:rsidR="001F6F9F" w:rsidRPr="00CD481A" w:rsidRDefault="001F6F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A55E32" w14:textId="71F4EBA9" w:rsidR="00E97741" w:rsidRPr="00CD481A" w:rsidRDefault="00E97741" w:rsidP="00730977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CD481A">
          <w:t>s</w:t>
        </w:r>
        <w:r w:rsidRPr="00CD481A">
          <w:rPr>
            <w:rFonts w:ascii="Times New Roman" w:hAnsi="Times New Roman" w:cs="Times New Roman"/>
            <w:sz w:val="20"/>
            <w:szCs w:val="20"/>
          </w:rPr>
          <w:t xml:space="preserve">trona | </w:t>
        </w:r>
        <w:r w:rsidRPr="00CD481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D481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D481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4796F" w:rsidRPr="00CD481A">
          <w:rPr>
            <w:rFonts w:ascii="Times New Roman" w:hAnsi="Times New Roman" w:cs="Times New Roman"/>
            <w:sz w:val="20"/>
            <w:szCs w:val="20"/>
          </w:rPr>
          <w:t>10</w:t>
        </w:r>
        <w:r w:rsidRPr="00CD481A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D481A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673B8" w14:textId="77777777" w:rsidR="001F6F9F" w:rsidRPr="00CD481A" w:rsidRDefault="001F6F9F" w:rsidP="005E74D5">
      <w:pPr>
        <w:spacing w:after="0" w:line="240" w:lineRule="auto"/>
      </w:pPr>
      <w:r w:rsidRPr="00CD481A">
        <w:separator/>
      </w:r>
    </w:p>
  </w:footnote>
  <w:footnote w:type="continuationSeparator" w:id="0">
    <w:p w14:paraId="448EDE13" w14:textId="77777777" w:rsidR="001F6F9F" w:rsidRPr="00CD481A" w:rsidRDefault="001F6F9F" w:rsidP="005E74D5">
      <w:pPr>
        <w:spacing w:after="0" w:line="240" w:lineRule="auto"/>
      </w:pPr>
      <w:r w:rsidRPr="00CD481A">
        <w:continuationSeparator/>
      </w:r>
    </w:p>
  </w:footnote>
  <w:footnote w:type="continuationNotice" w:id="1">
    <w:p w14:paraId="330AF1D4" w14:textId="77777777" w:rsidR="001F6F9F" w:rsidRPr="00CD481A" w:rsidRDefault="001F6F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47F8" w14:textId="026F2F7C" w:rsidR="00E97741" w:rsidRPr="00CD481A" w:rsidRDefault="00837D4A" w:rsidP="00DD39D5">
    <w:pPr>
      <w:pStyle w:val="Nagwek"/>
      <w:jc w:val="center"/>
    </w:pPr>
    <w:r w:rsidRPr="00CD481A">
      <w:rPr>
        <w:noProof/>
      </w:rPr>
      <w:drawing>
        <wp:inline distT="0" distB="0" distL="0" distR="0" wp14:anchorId="7E7D69E8" wp14:editId="097482B1">
          <wp:extent cx="6696892" cy="669542"/>
          <wp:effectExtent l="0" t="0" r="0" b="0"/>
          <wp:docPr id="11028274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2842" cy="67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551FC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A5E2ECA"/>
    <w:lvl w:ilvl="0">
      <w:start w:val="1"/>
      <w:numFmt w:val="decimal"/>
      <w:pStyle w:val="Nagwek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2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5A00674"/>
    <w:multiLevelType w:val="multilevel"/>
    <w:tmpl w:val="661CA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1E09CC"/>
    <w:multiLevelType w:val="multilevel"/>
    <w:tmpl w:val="EE8C3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F2EF6"/>
    <w:multiLevelType w:val="multilevel"/>
    <w:tmpl w:val="A9A24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FF1BBC"/>
    <w:multiLevelType w:val="multilevel"/>
    <w:tmpl w:val="5128C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1023DC"/>
    <w:multiLevelType w:val="hybridMultilevel"/>
    <w:tmpl w:val="D74AA888"/>
    <w:lvl w:ilvl="0" w:tplc="FC087066">
      <w:start w:val="1"/>
      <w:numFmt w:val="lowerLetter"/>
      <w:lvlText w:val="%1)"/>
      <w:lvlJc w:val="left"/>
      <w:pPr>
        <w:ind w:left="720" w:hanging="360"/>
      </w:pPr>
    </w:lvl>
    <w:lvl w:ilvl="1" w:tplc="5F129510">
      <w:start w:val="1"/>
      <w:numFmt w:val="lowerLetter"/>
      <w:lvlText w:val="%2)"/>
      <w:lvlJc w:val="left"/>
      <w:pPr>
        <w:ind w:left="720" w:hanging="360"/>
      </w:pPr>
    </w:lvl>
    <w:lvl w:ilvl="2" w:tplc="EEE8DAB4">
      <w:start w:val="1"/>
      <w:numFmt w:val="lowerLetter"/>
      <w:lvlText w:val="%3)"/>
      <w:lvlJc w:val="left"/>
      <w:pPr>
        <w:ind w:left="720" w:hanging="360"/>
      </w:pPr>
    </w:lvl>
    <w:lvl w:ilvl="3" w:tplc="EDA6906C">
      <w:start w:val="1"/>
      <w:numFmt w:val="lowerLetter"/>
      <w:lvlText w:val="%4)"/>
      <w:lvlJc w:val="left"/>
      <w:pPr>
        <w:ind w:left="720" w:hanging="360"/>
      </w:pPr>
    </w:lvl>
    <w:lvl w:ilvl="4" w:tplc="07C8FADA">
      <w:start w:val="1"/>
      <w:numFmt w:val="lowerLetter"/>
      <w:lvlText w:val="%5)"/>
      <w:lvlJc w:val="left"/>
      <w:pPr>
        <w:ind w:left="720" w:hanging="360"/>
      </w:pPr>
    </w:lvl>
    <w:lvl w:ilvl="5" w:tplc="373E90D8">
      <w:start w:val="1"/>
      <w:numFmt w:val="lowerLetter"/>
      <w:lvlText w:val="%6)"/>
      <w:lvlJc w:val="left"/>
      <w:pPr>
        <w:ind w:left="720" w:hanging="360"/>
      </w:pPr>
    </w:lvl>
    <w:lvl w:ilvl="6" w:tplc="5B8C5D5A">
      <w:start w:val="1"/>
      <w:numFmt w:val="lowerLetter"/>
      <w:lvlText w:val="%7)"/>
      <w:lvlJc w:val="left"/>
      <w:pPr>
        <w:ind w:left="720" w:hanging="360"/>
      </w:pPr>
    </w:lvl>
    <w:lvl w:ilvl="7" w:tplc="AD32F18A">
      <w:start w:val="1"/>
      <w:numFmt w:val="lowerLetter"/>
      <w:lvlText w:val="%8)"/>
      <w:lvlJc w:val="left"/>
      <w:pPr>
        <w:ind w:left="720" w:hanging="360"/>
      </w:pPr>
    </w:lvl>
    <w:lvl w:ilvl="8" w:tplc="E55A5E9A">
      <w:start w:val="1"/>
      <w:numFmt w:val="lowerLetter"/>
      <w:lvlText w:val="%9)"/>
      <w:lvlJc w:val="left"/>
      <w:pPr>
        <w:ind w:left="720" w:hanging="360"/>
      </w:pPr>
    </w:lvl>
  </w:abstractNum>
  <w:abstractNum w:abstractNumId="8" w15:restartNumberingAfterBreak="0">
    <w:nsid w:val="240A576B"/>
    <w:multiLevelType w:val="multilevel"/>
    <w:tmpl w:val="E3640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D74E5E"/>
    <w:multiLevelType w:val="hybridMultilevel"/>
    <w:tmpl w:val="EC0ADBA4"/>
    <w:lvl w:ilvl="0" w:tplc="17D46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12057"/>
    <w:multiLevelType w:val="multilevel"/>
    <w:tmpl w:val="E54C2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F35C05"/>
    <w:multiLevelType w:val="hybridMultilevel"/>
    <w:tmpl w:val="77EE6A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46258"/>
    <w:multiLevelType w:val="multilevel"/>
    <w:tmpl w:val="08503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2A2BEF"/>
    <w:multiLevelType w:val="multilevel"/>
    <w:tmpl w:val="6E10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546071"/>
    <w:multiLevelType w:val="hybridMultilevel"/>
    <w:tmpl w:val="32703E7C"/>
    <w:lvl w:ilvl="0" w:tplc="7AE652DC">
      <w:start w:val="1"/>
      <w:numFmt w:val="decimal"/>
      <w:lvlText w:val="%1."/>
      <w:lvlJc w:val="left"/>
      <w:pPr>
        <w:ind w:left="1020" w:hanging="360"/>
      </w:pPr>
    </w:lvl>
    <w:lvl w:ilvl="1" w:tplc="50067B88">
      <w:start w:val="1"/>
      <w:numFmt w:val="decimal"/>
      <w:lvlText w:val="%2."/>
      <w:lvlJc w:val="left"/>
      <w:pPr>
        <w:ind w:left="1020" w:hanging="360"/>
      </w:pPr>
    </w:lvl>
    <w:lvl w:ilvl="2" w:tplc="9A6A68E0">
      <w:start w:val="1"/>
      <w:numFmt w:val="decimal"/>
      <w:lvlText w:val="%3."/>
      <w:lvlJc w:val="left"/>
      <w:pPr>
        <w:ind w:left="1020" w:hanging="360"/>
      </w:pPr>
    </w:lvl>
    <w:lvl w:ilvl="3" w:tplc="D6A28032">
      <w:start w:val="1"/>
      <w:numFmt w:val="decimal"/>
      <w:lvlText w:val="%4."/>
      <w:lvlJc w:val="left"/>
      <w:pPr>
        <w:ind w:left="1020" w:hanging="360"/>
      </w:pPr>
    </w:lvl>
    <w:lvl w:ilvl="4" w:tplc="85F45380">
      <w:start w:val="1"/>
      <w:numFmt w:val="decimal"/>
      <w:lvlText w:val="%5."/>
      <w:lvlJc w:val="left"/>
      <w:pPr>
        <w:ind w:left="1020" w:hanging="360"/>
      </w:pPr>
    </w:lvl>
    <w:lvl w:ilvl="5" w:tplc="EC5E9BC2">
      <w:start w:val="1"/>
      <w:numFmt w:val="decimal"/>
      <w:lvlText w:val="%6."/>
      <w:lvlJc w:val="left"/>
      <w:pPr>
        <w:ind w:left="1020" w:hanging="360"/>
      </w:pPr>
    </w:lvl>
    <w:lvl w:ilvl="6" w:tplc="DA0ECBF8">
      <w:start w:val="1"/>
      <w:numFmt w:val="decimal"/>
      <w:lvlText w:val="%7."/>
      <w:lvlJc w:val="left"/>
      <w:pPr>
        <w:ind w:left="1020" w:hanging="360"/>
      </w:pPr>
    </w:lvl>
    <w:lvl w:ilvl="7" w:tplc="670818B0">
      <w:start w:val="1"/>
      <w:numFmt w:val="decimal"/>
      <w:lvlText w:val="%8."/>
      <w:lvlJc w:val="left"/>
      <w:pPr>
        <w:ind w:left="1020" w:hanging="360"/>
      </w:pPr>
    </w:lvl>
    <w:lvl w:ilvl="8" w:tplc="77882554">
      <w:start w:val="1"/>
      <w:numFmt w:val="decimal"/>
      <w:lvlText w:val="%9."/>
      <w:lvlJc w:val="left"/>
      <w:pPr>
        <w:ind w:left="1020" w:hanging="360"/>
      </w:pPr>
    </w:lvl>
  </w:abstractNum>
  <w:abstractNum w:abstractNumId="16" w15:restartNumberingAfterBreak="0">
    <w:nsid w:val="369F2C72"/>
    <w:multiLevelType w:val="hybridMultilevel"/>
    <w:tmpl w:val="93BC3718"/>
    <w:lvl w:ilvl="0" w:tplc="EC9A5CBE">
      <w:start w:val="1"/>
      <w:numFmt w:val="decimal"/>
      <w:lvlText w:val="%1."/>
      <w:lvlJc w:val="left"/>
      <w:pPr>
        <w:ind w:left="720" w:hanging="360"/>
      </w:pPr>
    </w:lvl>
    <w:lvl w:ilvl="1" w:tplc="73D65B5E">
      <w:start w:val="1"/>
      <w:numFmt w:val="decimal"/>
      <w:lvlText w:val="%2."/>
      <w:lvlJc w:val="left"/>
      <w:pPr>
        <w:ind w:left="720" w:hanging="360"/>
      </w:pPr>
    </w:lvl>
    <w:lvl w:ilvl="2" w:tplc="7EE4520A">
      <w:start w:val="1"/>
      <w:numFmt w:val="decimal"/>
      <w:lvlText w:val="%3."/>
      <w:lvlJc w:val="left"/>
      <w:pPr>
        <w:ind w:left="720" w:hanging="360"/>
      </w:pPr>
    </w:lvl>
    <w:lvl w:ilvl="3" w:tplc="B1C8CDD2">
      <w:start w:val="1"/>
      <w:numFmt w:val="decimal"/>
      <w:lvlText w:val="%4."/>
      <w:lvlJc w:val="left"/>
      <w:pPr>
        <w:ind w:left="720" w:hanging="360"/>
      </w:pPr>
    </w:lvl>
    <w:lvl w:ilvl="4" w:tplc="B0C4D54A">
      <w:start w:val="1"/>
      <w:numFmt w:val="decimal"/>
      <w:lvlText w:val="%5."/>
      <w:lvlJc w:val="left"/>
      <w:pPr>
        <w:ind w:left="720" w:hanging="360"/>
      </w:pPr>
    </w:lvl>
    <w:lvl w:ilvl="5" w:tplc="1A4C36C4">
      <w:start w:val="1"/>
      <w:numFmt w:val="decimal"/>
      <w:lvlText w:val="%6."/>
      <w:lvlJc w:val="left"/>
      <w:pPr>
        <w:ind w:left="720" w:hanging="360"/>
      </w:pPr>
    </w:lvl>
    <w:lvl w:ilvl="6" w:tplc="68A2AAD4">
      <w:start w:val="1"/>
      <w:numFmt w:val="decimal"/>
      <w:lvlText w:val="%7."/>
      <w:lvlJc w:val="left"/>
      <w:pPr>
        <w:ind w:left="720" w:hanging="360"/>
      </w:pPr>
    </w:lvl>
    <w:lvl w:ilvl="7" w:tplc="F10E2FD8">
      <w:start w:val="1"/>
      <w:numFmt w:val="decimal"/>
      <w:lvlText w:val="%8."/>
      <w:lvlJc w:val="left"/>
      <w:pPr>
        <w:ind w:left="720" w:hanging="360"/>
      </w:pPr>
    </w:lvl>
    <w:lvl w:ilvl="8" w:tplc="F93284D8">
      <w:start w:val="1"/>
      <w:numFmt w:val="decimal"/>
      <w:lvlText w:val="%9."/>
      <w:lvlJc w:val="left"/>
      <w:pPr>
        <w:ind w:left="720" w:hanging="360"/>
      </w:pPr>
    </w:lvl>
  </w:abstractNum>
  <w:abstractNum w:abstractNumId="17" w15:restartNumberingAfterBreak="0">
    <w:nsid w:val="377257EC"/>
    <w:multiLevelType w:val="multilevel"/>
    <w:tmpl w:val="5D388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17306D"/>
    <w:multiLevelType w:val="multilevel"/>
    <w:tmpl w:val="FF8E9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9A517E"/>
    <w:multiLevelType w:val="hybridMultilevel"/>
    <w:tmpl w:val="2126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C427A"/>
    <w:multiLevelType w:val="multilevel"/>
    <w:tmpl w:val="5128C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D14395"/>
    <w:multiLevelType w:val="hybridMultilevel"/>
    <w:tmpl w:val="E2F43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FE5F1B"/>
    <w:multiLevelType w:val="multilevel"/>
    <w:tmpl w:val="AAC27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1A6D74"/>
    <w:multiLevelType w:val="multilevel"/>
    <w:tmpl w:val="EE8C3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A712B6"/>
    <w:multiLevelType w:val="hybridMultilevel"/>
    <w:tmpl w:val="EFC62B04"/>
    <w:lvl w:ilvl="0" w:tplc="0CF8E5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C1271"/>
    <w:multiLevelType w:val="hybridMultilevel"/>
    <w:tmpl w:val="F8022F60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086080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523CD3"/>
    <w:multiLevelType w:val="multilevel"/>
    <w:tmpl w:val="A9A24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377D72"/>
    <w:multiLevelType w:val="hybridMultilevel"/>
    <w:tmpl w:val="F4AC1DFE"/>
    <w:lvl w:ilvl="0" w:tplc="E5AA3230">
      <w:start w:val="1"/>
      <w:numFmt w:val="bullet"/>
      <w:pStyle w:val="punkty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956B9D"/>
    <w:multiLevelType w:val="hybridMultilevel"/>
    <w:tmpl w:val="73D2A65E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B9751A"/>
    <w:multiLevelType w:val="multilevel"/>
    <w:tmpl w:val="59B2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350FF3"/>
    <w:multiLevelType w:val="hybridMultilevel"/>
    <w:tmpl w:val="4336FFB8"/>
    <w:lvl w:ilvl="0" w:tplc="F022FAC8">
      <w:start w:val="1"/>
      <w:numFmt w:val="decimal"/>
      <w:lvlText w:val="%1."/>
      <w:lvlJc w:val="left"/>
      <w:pPr>
        <w:ind w:left="720" w:hanging="360"/>
      </w:pPr>
    </w:lvl>
    <w:lvl w:ilvl="1" w:tplc="71F40008">
      <w:start w:val="1"/>
      <w:numFmt w:val="decimal"/>
      <w:lvlText w:val="%2."/>
      <w:lvlJc w:val="left"/>
      <w:pPr>
        <w:ind w:left="720" w:hanging="360"/>
      </w:pPr>
    </w:lvl>
    <w:lvl w:ilvl="2" w:tplc="761A2B7A">
      <w:start w:val="1"/>
      <w:numFmt w:val="decimal"/>
      <w:lvlText w:val="%3."/>
      <w:lvlJc w:val="left"/>
      <w:pPr>
        <w:ind w:left="720" w:hanging="360"/>
      </w:pPr>
    </w:lvl>
    <w:lvl w:ilvl="3" w:tplc="3800D982">
      <w:start w:val="1"/>
      <w:numFmt w:val="decimal"/>
      <w:lvlText w:val="%4."/>
      <w:lvlJc w:val="left"/>
      <w:pPr>
        <w:ind w:left="720" w:hanging="360"/>
      </w:pPr>
    </w:lvl>
    <w:lvl w:ilvl="4" w:tplc="EC623254">
      <w:start w:val="1"/>
      <w:numFmt w:val="decimal"/>
      <w:lvlText w:val="%5."/>
      <w:lvlJc w:val="left"/>
      <w:pPr>
        <w:ind w:left="720" w:hanging="360"/>
      </w:pPr>
    </w:lvl>
    <w:lvl w:ilvl="5" w:tplc="2B02398E">
      <w:start w:val="1"/>
      <w:numFmt w:val="decimal"/>
      <w:lvlText w:val="%6."/>
      <w:lvlJc w:val="left"/>
      <w:pPr>
        <w:ind w:left="720" w:hanging="360"/>
      </w:pPr>
    </w:lvl>
    <w:lvl w:ilvl="6" w:tplc="5D3AD164">
      <w:start w:val="1"/>
      <w:numFmt w:val="decimal"/>
      <w:lvlText w:val="%7."/>
      <w:lvlJc w:val="left"/>
      <w:pPr>
        <w:ind w:left="720" w:hanging="360"/>
      </w:pPr>
    </w:lvl>
    <w:lvl w:ilvl="7" w:tplc="97F2BC2A">
      <w:start w:val="1"/>
      <w:numFmt w:val="decimal"/>
      <w:lvlText w:val="%8."/>
      <w:lvlJc w:val="left"/>
      <w:pPr>
        <w:ind w:left="720" w:hanging="360"/>
      </w:pPr>
    </w:lvl>
    <w:lvl w:ilvl="8" w:tplc="473C3310">
      <w:start w:val="1"/>
      <w:numFmt w:val="decimal"/>
      <w:lvlText w:val="%9."/>
      <w:lvlJc w:val="left"/>
      <w:pPr>
        <w:ind w:left="720" w:hanging="360"/>
      </w:pPr>
    </w:lvl>
  </w:abstractNum>
  <w:abstractNum w:abstractNumId="33" w15:restartNumberingAfterBreak="0">
    <w:nsid w:val="6F3806CD"/>
    <w:multiLevelType w:val="multilevel"/>
    <w:tmpl w:val="49A23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4A63B0"/>
    <w:multiLevelType w:val="hybridMultilevel"/>
    <w:tmpl w:val="3E4417C0"/>
    <w:lvl w:ilvl="0" w:tplc="6F50CA88">
      <w:start w:val="1"/>
      <w:numFmt w:val="decimal"/>
      <w:lvlText w:val="%1."/>
      <w:lvlJc w:val="left"/>
      <w:pPr>
        <w:ind w:left="1020" w:hanging="360"/>
      </w:pPr>
    </w:lvl>
    <w:lvl w:ilvl="1" w:tplc="7E7E1C1C">
      <w:start w:val="1"/>
      <w:numFmt w:val="decimal"/>
      <w:lvlText w:val="%2."/>
      <w:lvlJc w:val="left"/>
      <w:pPr>
        <w:ind w:left="1020" w:hanging="360"/>
      </w:pPr>
    </w:lvl>
    <w:lvl w:ilvl="2" w:tplc="D3389178">
      <w:start w:val="1"/>
      <w:numFmt w:val="decimal"/>
      <w:lvlText w:val="%3."/>
      <w:lvlJc w:val="left"/>
      <w:pPr>
        <w:ind w:left="1020" w:hanging="360"/>
      </w:pPr>
    </w:lvl>
    <w:lvl w:ilvl="3" w:tplc="15CEF94A">
      <w:start w:val="1"/>
      <w:numFmt w:val="decimal"/>
      <w:lvlText w:val="%4."/>
      <w:lvlJc w:val="left"/>
      <w:pPr>
        <w:ind w:left="1020" w:hanging="360"/>
      </w:pPr>
    </w:lvl>
    <w:lvl w:ilvl="4" w:tplc="55CAB16C">
      <w:start w:val="1"/>
      <w:numFmt w:val="decimal"/>
      <w:lvlText w:val="%5."/>
      <w:lvlJc w:val="left"/>
      <w:pPr>
        <w:ind w:left="1020" w:hanging="360"/>
      </w:pPr>
    </w:lvl>
    <w:lvl w:ilvl="5" w:tplc="19AC3942">
      <w:start w:val="1"/>
      <w:numFmt w:val="decimal"/>
      <w:lvlText w:val="%6."/>
      <w:lvlJc w:val="left"/>
      <w:pPr>
        <w:ind w:left="1020" w:hanging="360"/>
      </w:pPr>
    </w:lvl>
    <w:lvl w:ilvl="6" w:tplc="10B2DB9C">
      <w:start w:val="1"/>
      <w:numFmt w:val="decimal"/>
      <w:lvlText w:val="%7."/>
      <w:lvlJc w:val="left"/>
      <w:pPr>
        <w:ind w:left="1020" w:hanging="360"/>
      </w:pPr>
    </w:lvl>
    <w:lvl w:ilvl="7" w:tplc="A6FC90BA">
      <w:start w:val="1"/>
      <w:numFmt w:val="decimal"/>
      <w:lvlText w:val="%8."/>
      <w:lvlJc w:val="left"/>
      <w:pPr>
        <w:ind w:left="1020" w:hanging="360"/>
      </w:pPr>
    </w:lvl>
    <w:lvl w:ilvl="8" w:tplc="BA9ED4C2">
      <w:start w:val="1"/>
      <w:numFmt w:val="decimal"/>
      <w:lvlText w:val="%9."/>
      <w:lvlJc w:val="left"/>
      <w:pPr>
        <w:ind w:left="1020" w:hanging="360"/>
      </w:pPr>
    </w:lvl>
  </w:abstractNum>
  <w:abstractNum w:abstractNumId="35" w15:restartNumberingAfterBreak="0">
    <w:nsid w:val="7CAD5967"/>
    <w:multiLevelType w:val="hybridMultilevel"/>
    <w:tmpl w:val="0B925006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DFF7BFA"/>
    <w:multiLevelType w:val="hybridMultilevel"/>
    <w:tmpl w:val="D326F810"/>
    <w:lvl w:ilvl="0" w:tplc="1D802E18">
      <w:start w:val="1"/>
      <w:numFmt w:val="lowerLetter"/>
      <w:lvlText w:val="%1)"/>
      <w:lvlJc w:val="left"/>
      <w:pPr>
        <w:ind w:left="720" w:hanging="360"/>
      </w:pPr>
    </w:lvl>
    <w:lvl w:ilvl="1" w:tplc="A82E5A82">
      <w:start w:val="1"/>
      <w:numFmt w:val="lowerLetter"/>
      <w:lvlText w:val="%2)"/>
      <w:lvlJc w:val="left"/>
      <w:pPr>
        <w:ind w:left="720" w:hanging="360"/>
      </w:pPr>
    </w:lvl>
    <w:lvl w:ilvl="2" w:tplc="BA06EB08">
      <w:start w:val="1"/>
      <w:numFmt w:val="lowerLetter"/>
      <w:lvlText w:val="%3)"/>
      <w:lvlJc w:val="left"/>
      <w:pPr>
        <w:ind w:left="720" w:hanging="360"/>
      </w:pPr>
    </w:lvl>
    <w:lvl w:ilvl="3" w:tplc="27FEA07A">
      <w:start w:val="1"/>
      <w:numFmt w:val="lowerLetter"/>
      <w:lvlText w:val="%4)"/>
      <w:lvlJc w:val="left"/>
      <w:pPr>
        <w:ind w:left="720" w:hanging="360"/>
      </w:pPr>
    </w:lvl>
    <w:lvl w:ilvl="4" w:tplc="F2D466A2">
      <w:start w:val="1"/>
      <w:numFmt w:val="lowerLetter"/>
      <w:lvlText w:val="%5)"/>
      <w:lvlJc w:val="left"/>
      <w:pPr>
        <w:ind w:left="720" w:hanging="360"/>
      </w:pPr>
    </w:lvl>
    <w:lvl w:ilvl="5" w:tplc="BE6A9D94">
      <w:start w:val="1"/>
      <w:numFmt w:val="lowerLetter"/>
      <w:lvlText w:val="%6)"/>
      <w:lvlJc w:val="left"/>
      <w:pPr>
        <w:ind w:left="720" w:hanging="360"/>
      </w:pPr>
    </w:lvl>
    <w:lvl w:ilvl="6" w:tplc="B00660C2">
      <w:start w:val="1"/>
      <w:numFmt w:val="lowerLetter"/>
      <w:lvlText w:val="%7)"/>
      <w:lvlJc w:val="left"/>
      <w:pPr>
        <w:ind w:left="720" w:hanging="360"/>
      </w:pPr>
    </w:lvl>
    <w:lvl w:ilvl="7" w:tplc="79A41CCE">
      <w:start w:val="1"/>
      <w:numFmt w:val="lowerLetter"/>
      <w:lvlText w:val="%8)"/>
      <w:lvlJc w:val="left"/>
      <w:pPr>
        <w:ind w:left="720" w:hanging="360"/>
      </w:pPr>
    </w:lvl>
    <w:lvl w:ilvl="8" w:tplc="5956A002">
      <w:start w:val="1"/>
      <w:numFmt w:val="lowerLetter"/>
      <w:lvlText w:val="%9)"/>
      <w:lvlJc w:val="left"/>
      <w:pPr>
        <w:ind w:left="720" w:hanging="360"/>
      </w:pPr>
    </w:lvl>
  </w:abstractNum>
  <w:num w:numId="1" w16cid:durableId="846679492">
    <w:abstractNumId w:val="9"/>
  </w:num>
  <w:num w:numId="2" w16cid:durableId="1879855999">
    <w:abstractNumId w:val="27"/>
  </w:num>
  <w:num w:numId="3" w16cid:durableId="1000231541">
    <w:abstractNumId w:val="30"/>
  </w:num>
  <w:num w:numId="4" w16cid:durableId="391580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2238003">
    <w:abstractNumId w:val="28"/>
  </w:num>
  <w:num w:numId="6" w16cid:durableId="517626124">
    <w:abstractNumId w:val="25"/>
  </w:num>
  <w:num w:numId="7" w16cid:durableId="454376027">
    <w:abstractNumId w:val="0"/>
  </w:num>
  <w:num w:numId="8" w16cid:durableId="896279039">
    <w:abstractNumId w:val="29"/>
  </w:num>
  <w:num w:numId="9" w16cid:durableId="333264673">
    <w:abstractNumId w:val="35"/>
  </w:num>
  <w:num w:numId="10" w16cid:durableId="1187987866">
    <w:abstractNumId w:val="34"/>
  </w:num>
  <w:num w:numId="11" w16cid:durableId="1824198917">
    <w:abstractNumId w:val="36"/>
  </w:num>
  <w:num w:numId="12" w16cid:durableId="1694958755">
    <w:abstractNumId w:val="16"/>
  </w:num>
  <w:num w:numId="13" w16cid:durableId="992182241">
    <w:abstractNumId w:val="15"/>
  </w:num>
  <w:num w:numId="14" w16cid:durableId="1426994981">
    <w:abstractNumId w:val="7"/>
  </w:num>
  <w:num w:numId="15" w16cid:durableId="1040936404">
    <w:abstractNumId w:val="32"/>
  </w:num>
  <w:num w:numId="16" w16cid:durableId="590818464">
    <w:abstractNumId w:val="12"/>
  </w:num>
  <w:num w:numId="17" w16cid:durableId="1845977506">
    <w:abstractNumId w:val="24"/>
  </w:num>
  <w:num w:numId="18" w16cid:durableId="1086731990">
    <w:abstractNumId w:val="21"/>
  </w:num>
  <w:num w:numId="19" w16cid:durableId="1829243042">
    <w:abstractNumId w:val="19"/>
  </w:num>
  <w:num w:numId="20" w16cid:durableId="1163230937">
    <w:abstractNumId w:val="10"/>
  </w:num>
  <w:num w:numId="21" w16cid:durableId="1847750571">
    <w:abstractNumId w:val="11"/>
  </w:num>
  <w:num w:numId="22" w16cid:durableId="681709928">
    <w:abstractNumId w:val="3"/>
  </w:num>
  <w:num w:numId="23" w16cid:durableId="361325248">
    <w:abstractNumId w:val="3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24" w16cid:durableId="1456099302">
    <w:abstractNumId w:val="13"/>
  </w:num>
  <w:num w:numId="25" w16cid:durableId="7104723">
    <w:abstractNumId w:val="14"/>
  </w:num>
  <w:num w:numId="26" w16cid:durableId="368065869">
    <w:abstractNumId w:val="14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27" w16cid:durableId="565576835">
    <w:abstractNumId w:val="31"/>
  </w:num>
  <w:num w:numId="28" w16cid:durableId="1573269347">
    <w:abstractNumId w:val="8"/>
  </w:num>
  <w:num w:numId="29" w16cid:durableId="432172331">
    <w:abstractNumId w:val="8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30" w16cid:durableId="177624403">
    <w:abstractNumId w:val="22"/>
  </w:num>
  <w:num w:numId="31" w16cid:durableId="769012002">
    <w:abstractNumId w:val="4"/>
  </w:num>
  <w:num w:numId="32" w16cid:durableId="206453014">
    <w:abstractNumId w:val="6"/>
  </w:num>
  <w:num w:numId="33" w16cid:durableId="1031421345">
    <w:abstractNumId w:val="18"/>
  </w:num>
  <w:num w:numId="34" w16cid:durableId="187838382">
    <w:abstractNumId w:val="5"/>
  </w:num>
  <w:num w:numId="35" w16cid:durableId="1583681864">
    <w:abstractNumId w:val="33"/>
  </w:num>
  <w:num w:numId="36" w16cid:durableId="108746031">
    <w:abstractNumId w:val="17"/>
  </w:num>
  <w:num w:numId="37" w16cid:durableId="1321499399">
    <w:abstractNumId w:val="23"/>
  </w:num>
  <w:num w:numId="38" w16cid:durableId="350034570">
    <w:abstractNumId w:val="20"/>
  </w:num>
  <w:num w:numId="39" w16cid:durableId="940727122">
    <w:abstractNumId w:val="2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4D5"/>
    <w:rsid w:val="000018A4"/>
    <w:rsid w:val="00001B94"/>
    <w:rsid w:val="00002068"/>
    <w:rsid w:val="00002B3D"/>
    <w:rsid w:val="00002DBE"/>
    <w:rsid w:val="00003008"/>
    <w:rsid w:val="000032B8"/>
    <w:rsid w:val="0000336B"/>
    <w:rsid w:val="000034BA"/>
    <w:rsid w:val="00003C18"/>
    <w:rsid w:val="00003EF8"/>
    <w:rsid w:val="00004090"/>
    <w:rsid w:val="000041BA"/>
    <w:rsid w:val="00004B6A"/>
    <w:rsid w:val="00004BA3"/>
    <w:rsid w:val="000054A6"/>
    <w:rsid w:val="0000581A"/>
    <w:rsid w:val="00005B8B"/>
    <w:rsid w:val="00005F53"/>
    <w:rsid w:val="00006968"/>
    <w:rsid w:val="00006B52"/>
    <w:rsid w:val="00007AFE"/>
    <w:rsid w:val="00007B5E"/>
    <w:rsid w:val="00007E5F"/>
    <w:rsid w:val="00010081"/>
    <w:rsid w:val="00010808"/>
    <w:rsid w:val="00010B04"/>
    <w:rsid w:val="00010E18"/>
    <w:rsid w:val="00011EDD"/>
    <w:rsid w:val="000120E9"/>
    <w:rsid w:val="00012A28"/>
    <w:rsid w:val="00012E58"/>
    <w:rsid w:val="00012FD8"/>
    <w:rsid w:val="00013594"/>
    <w:rsid w:val="00013BDD"/>
    <w:rsid w:val="00013C83"/>
    <w:rsid w:val="00013F62"/>
    <w:rsid w:val="000140CD"/>
    <w:rsid w:val="000141F6"/>
    <w:rsid w:val="00014838"/>
    <w:rsid w:val="00014E99"/>
    <w:rsid w:val="00015122"/>
    <w:rsid w:val="00015728"/>
    <w:rsid w:val="00015C76"/>
    <w:rsid w:val="000160B1"/>
    <w:rsid w:val="00016232"/>
    <w:rsid w:val="00016D45"/>
    <w:rsid w:val="00016D92"/>
    <w:rsid w:val="00017666"/>
    <w:rsid w:val="00017EF4"/>
    <w:rsid w:val="00020D0E"/>
    <w:rsid w:val="00021883"/>
    <w:rsid w:val="00021CCC"/>
    <w:rsid w:val="0002202E"/>
    <w:rsid w:val="00022518"/>
    <w:rsid w:val="00022A03"/>
    <w:rsid w:val="0002317B"/>
    <w:rsid w:val="000233CB"/>
    <w:rsid w:val="000234EC"/>
    <w:rsid w:val="00023B36"/>
    <w:rsid w:val="00023D54"/>
    <w:rsid w:val="00024E17"/>
    <w:rsid w:val="00025688"/>
    <w:rsid w:val="0002586D"/>
    <w:rsid w:val="0002588B"/>
    <w:rsid w:val="00025A69"/>
    <w:rsid w:val="00025D59"/>
    <w:rsid w:val="00025E80"/>
    <w:rsid w:val="00025E9D"/>
    <w:rsid w:val="00025FAF"/>
    <w:rsid w:val="00026173"/>
    <w:rsid w:val="00026322"/>
    <w:rsid w:val="000267B8"/>
    <w:rsid w:val="00026AE7"/>
    <w:rsid w:val="00027120"/>
    <w:rsid w:val="000275AD"/>
    <w:rsid w:val="000277FE"/>
    <w:rsid w:val="00027A31"/>
    <w:rsid w:val="00027E88"/>
    <w:rsid w:val="00027FF4"/>
    <w:rsid w:val="00030236"/>
    <w:rsid w:val="0003054F"/>
    <w:rsid w:val="00030D0A"/>
    <w:rsid w:val="000313F5"/>
    <w:rsid w:val="00031B99"/>
    <w:rsid w:val="00031C04"/>
    <w:rsid w:val="00031DB3"/>
    <w:rsid w:val="0003200B"/>
    <w:rsid w:val="00032DA9"/>
    <w:rsid w:val="00032F3F"/>
    <w:rsid w:val="00033440"/>
    <w:rsid w:val="00033BD2"/>
    <w:rsid w:val="00034676"/>
    <w:rsid w:val="00034C20"/>
    <w:rsid w:val="00034D65"/>
    <w:rsid w:val="00034F66"/>
    <w:rsid w:val="00035970"/>
    <w:rsid w:val="000363E6"/>
    <w:rsid w:val="000364E3"/>
    <w:rsid w:val="0003660A"/>
    <w:rsid w:val="0003664B"/>
    <w:rsid w:val="00037449"/>
    <w:rsid w:val="000376A3"/>
    <w:rsid w:val="00037D0D"/>
    <w:rsid w:val="00037F1F"/>
    <w:rsid w:val="00040A3D"/>
    <w:rsid w:val="00040CBD"/>
    <w:rsid w:val="00041201"/>
    <w:rsid w:val="0004121E"/>
    <w:rsid w:val="00041DD7"/>
    <w:rsid w:val="000420F2"/>
    <w:rsid w:val="00042147"/>
    <w:rsid w:val="000425A4"/>
    <w:rsid w:val="000425B5"/>
    <w:rsid w:val="000428F8"/>
    <w:rsid w:val="00042A98"/>
    <w:rsid w:val="00043469"/>
    <w:rsid w:val="000434D9"/>
    <w:rsid w:val="00043540"/>
    <w:rsid w:val="00043583"/>
    <w:rsid w:val="000435DA"/>
    <w:rsid w:val="000438FF"/>
    <w:rsid w:val="00043D8F"/>
    <w:rsid w:val="0004405F"/>
    <w:rsid w:val="00045111"/>
    <w:rsid w:val="000452B1"/>
    <w:rsid w:val="000458CA"/>
    <w:rsid w:val="00045ACA"/>
    <w:rsid w:val="00045B2A"/>
    <w:rsid w:val="000461D4"/>
    <w:rsid w:val="00046390"/>
    <w:rsid w:val="00046526"/>
    <w:rsid w:val="00046554"/>
    <w:rsid w:val="00046E5F"/>
    <w:rsid w:val="000475AA"/>
    <w:rsid w:val="00047906"/>
    <w:rsid w:val="00047DD3"/>
    <w:rsid w:val="0005094C"/>
    <w:rsid w:val="00050F89"/>
    <w:rsid w:val="00051A07"/>
    <w:rsid w:val="000522A8"/>
    <w:rsid w:val="0005249C"/>
    <w:rsid w:val="00052B5E"/>
    <w:rsid w:val="0005339C"/>
    <w:rsid w:val="0005385B"/>
    <w:rsid w:val="00053C2A"/>
    <w:rsid w:val="00054533"/>
    <w:rsid w:val="000546A9"/>
    <w:rsid w:val="00054C05"/>
    <w:rsid w:val="00054D9C"/>
    <w:rsid w:val="00055697"/>
    <w:rsid w:val="00055BBF"/>
    <w:rsid w:val="000564FF"/>
    <w:rsid w:val="00056B90"/>
    <w:rsid w:val="00056D98"/>
    <w:rsid w:val="00057708"/>
    <w:rsid w:val="00057BAE"/>
    <w:rsid w:val="0006020B"/>
    <w:rsid w:val="0006024A"/>
    <w:rsid w:val="000604A2"/>
    <w:rsid w:val="00060AE7"/>
    <w:rsid w:val="00060C01"/>
    <w:rsid w:val="00060DDB"/>
    <w:rsid w:val="000610F7"/>
    <w:rsid w:val="00061150"/>
    <w:rsid w:val="00061721"/>
    <w:rsid w:val="00061B44"/>
    <w:rsid w:val="00061D38"/>
    <w:rsid w:val="00061DE9"/>
    <w:rsid w:val="00062626"/>
    <w:rsid w:val="0006362B"/>
    <w:rsid w:val="000641DD"/>
    <w:rsid w:val="000648BA"/>
    <w:rsid w:val="000648DB"/>
    <w:rsid w:val="00064C5A"/>
    <w:rsid w:val="0006512E"/>
    <w:rsid w:val="00066015"/>
    <w:rsid w:val="000660A1"/>
    <w:rsid w:val="0006699F"/>
    <w:rsid w:val="00066F3E"/>
    <w:rsid w:val="000671CB"/>
    <w:rsid w:val="000672EE"/>
    <w:rsid w:val="000673D4"/>
    <w:rsid w:val="00067474"/>
    <w:rsid w:val="00070014"/>
    <w:rsid w:val="000706C9"/>
    <w:rsid w:val="0007129E"/>
    <w:rsid w:val="000718F3"/>
    <w:rsid w:val="00071B89"/>
    <w:rsid w:val="0007213E"/>
    <w:rsid w:val="000729C1"/>
    <w:rsid w:val="00073F40"/>
    <w:rsid w:val="000743FC"/>
    <w:rsid w:val="000749D9"/>
    <w:rsid w:val="00074EFE"/>
    <w:rsid w:val="000752F2"/>
    <w:rsid w:val="00075C30"/>
    <w:rsid w:val="00075D44"/>
    <w:rsid w:val="000760E1"/>
    <w:rsid w:val="00076157"/>
    <w:rsid w:val="000764AB"/>
    <w:rsid w:val="0007683E"/>
    <w:rsid w:val="00076CF3"/>
    <w:rsid w:val="000770AE"/>
    <w:rsid w:val="000771C2"/>
    <w:rsid w:val="00077905"/>
    <w:rsid w:val="00077B49"/>
    <w:rsid w:val="00080A25"/>
    <w:rsid w:val="000814DC"/>
    <w:rsid w:val="000815F9"/>
    <w:rsid w:val="0008191E"/>
    <w:rsid w:val="00082B12"/>
    <w:rsid w:val="00082BDF"/>
    <w:rsid w:val="00082C72"/>
    <w:rsid w:val="00082D21"/>
    <w:rsid w:val="00082E4A"/>
    <w:rsid w:val="000831B4"/>
    <w:rsid w:val="00083454"/>
    <w:rsid w:val="000838E7"/>
    <w:rsid w:val="0008391D"/>
    <w:rsid w:val="00084302"/>
    <w:rsid w:val="000844A8"/>
    <w:rsid w:val="000845A1"/>
    <w:rsid w:val="00084C0B"/>
    <w:rsid w:val="00085A2E"/>
    <w:rsid w:val="00085B3E"/>
    <w:rsid w:val="00085EE9"/>
    <w:rsid w:val="00087C67"/>
    <w:rsid w:val="0009035A"/>
    <w:rsid w:val="000908D5"/>
    <w:rsid w:val="00090C0B"/>
    <w:rsid w:val="00090C3C"/>
    <w:rsid w:val="00090D17"/>
    <w:rsid w:val="00091544"/>
    <w:rsid w:val="00092365"/>
    <w:rsid w:val="00092C89"/>
    <w:rsid w:val="0009312A"/>
    <w:rsid w:val="000933FB"/>
    <w:rsid w:val="000939BD"/>
    <w:rsid w:val="0009480E"/>
    <w:rsid w:val="0009489C"/>
    <w:rsid w:val="000949D7"/>
    <w:rsid w:val="00095701"/>
    <w:rsid w:val="00095823"/>
    <w:rsid w:val="000961BD"/>
    <w:rsid w:val="000962C5"/>
    <w:rsid w:val="00096484"/>
    <w:rsid w:val="000964E7"/>
    <w:rsid w:val="00096C9E"/>
    <w:rsid w:val="00097101"/>
    <w:rsid w:val="0009735C"/>
    <w:rsid w:val="000A0014"/>
    <w:rsid w:val="000A0567"/>
    <w:rsid w:val="000A0727"/>
    <w:rsid w:val="000A08F9"/>
    <w:rsid w:val="000A0F89"/>
    <w:rsid w:val="000A10F7"/>
    <w:rsid w:val="000A19C7"/>
    <w:rsid w:val="000A1E01"/>
    <w:rsid w:val="000A295D"/>
    <w:rsid w:val="000A2B8D"/>
    <w:rsid w:val="000A3379"/>
    <w:rsid w:val="000A39D3"/>
    <w:rsid w:val="000A4C43"/>
    <w:rsid w:val="000A4DFB"/>
    <w:rsid w:val="000A4E56"/>
    <w:rsid w:val="000A4F0A"/>
    <w:rsid w:val="000A4FD4"/>
    <w:rsid w:val="000A566D"/>
    <w:rsid w:val="000A5812"/>
    <w:rsid w:val="000A60E4"/>
    <w:rsid w:val="000A6535"/>
    <w:rsid w:val="000A662C"/>
    <w:rsid w:val="000A67CB"/>
    <w:rsid w:val="000A6A48"/>
    <w:rsid w:val="000A6CD5"/>
    <w:rsid w:val="000B026B"/>
    <w:rsid w:val="000B0F3A"/>
    <w:rsid w:val="000B2056"/>
    <w:rsid w:val="000B210D"/>
    <w:rsid w:val="000B2D7E"/>
    <w:rsid w:val="000B3482"/>
    <w:rsid w:val="000B3768"/>
    <w:rsid w:val="000B41A2"/>
    <w:rsid w:val="000B46A7"/>
    <w:rsid w:val="000B5A94"/>
    <w:rsid w:val="000B5ABB"/>
    <w:rsid w:val="000B5B4A"/>
    <w:rsid w:val="000B6108"/>
    <w:rsid w:val="000B625B"/>
    <w:rsid w:val="000B62CF"/>
    <w:rsid w:val="000B6DE9"/>
    <w:rsid w:val="000B7514"/>
    <w:rsid w:val="000C0215"/>
    <w:rsid w:val="000C0A95"/>
    <w:rsid w:val="000C0C42"/>
    <w:rsid w:val="000C0DBB"/>
    <w:rsid w:val="000C1876"/>
    <w:rsid w:val="000C1CE0"/>
    <w:rsid w:val="000C343E"/>
    <w:rsid w:val="000C3DAF"/>
    <w:rsid w:val="000C3DE8"/>
    <w:rsid w:val="000C457F"/>
    <w:rsid w:val="000C4B74"/>
    <w:rsid w:val="000C5044"/>
    <w:rsid w:val="000C5093"/>
    <w:rsid w:val="000C5914"/>
    <w:rsid w:val="000C5924"/>
    <w:rsid w:val="000C59B3"/>
    <w:rsid w:val="000C69E2"/>
    <w:rsid w:val="000C6AD8"/>
    <w:rsid w:val="000C6B56"/>
    <w:rsid w:val="000C7216"/>
    <w:rsid w:val="000C7422"/>
    <w:rsid w:val="000C749B"/>
    <w:rsid w:val="000C75A5"/>
    <w:rsid w:val="000C776C"/>
    <w:rsid w:val="000C7A31"/>
    <w:rsid w:val="000C7D90"/>
    <w:rsid w:val="000D13D1"/>
    <w:rsid w:val="000D169B"/>
    <w:rsid w:val="000D18A1"/>
    <w:rsid w:val="000D2D57"/>
    <w:rsid w:val="000D393C"/>
    <w:rsid w:val="000D4785"/>
    <w:rsid w:val="000D498C"/>
    <w:rsid w:val="000D5394"/>
    <w:rsid w:val="000D620E"/>
    <w:rsid w:val="000D631A"/>
    <w:rsid w:val="000D67CC"/>
    <w:rsid w:val="000D75AE"/>
    <w:rsid w:val="000D75DD"/>
    <w:rsid w:val="000D78D5"/>
    <w:rsid w:val="000D7E7E"/>
    <w:rsid w:val="000E060E"/>
    <w:rsid w:val="000E1059"/>
    <w:rsid w:val="000E10BB"/>
    <w:rsid w:val="000E112C"/>
    <w:rsid w:val="000E11A9"/>
    <w:rsid w:val="000E12F6"/>
    <w:rsid w:val="000E150E"/>
    <w:rsid w:val="000E183C"/>
    <w:rsid w:val="000E1D2E"/>
    <w:rsid w:val="000E1D81"/>
    <w:rsid w:val="000E2290"/>
    <w:rsid w:val="000E24C2"/>
    <w:rsid w:val="000E2542"/>
    <w:rsid w:val="000E2779"/>
    <w:rsid w:val="000E2D74"/>
    <w:rsid w:val="000E31BB"/>
    <w:rsid w:val="000E3740"/>
    <w:rsid w:val="000E3B65"/>
    <w:rsid w:val="000E44D8"/>
    <w:rsid w:val="000E4559"/>
    <w:rsid w:val="000E4644"/>
    <w:rsid w:val="000E49D9"/>
    <w:rsid w:val="000E4A1D"/>
    <w:rsid w:val="000E5557"/>
    <w:rsid w:val="000E5823"/>
    <w:rsid w:val="000E5AEB"/>
    <w:rsid w:val="000E5EB6"/>
    <w:rsid w:val="000E624F"/>
    <w:rsid w:val="000E62F7"/>
    <w:rsid w:val="000E6D9E"/>
    <w:rsid w:val="000E6DD9"/>
    <w:rsid w:val="000E757D"/>
    <w:rsid w:val="000E7998"/>
    <w:rsid w:val="000E7A9A"/>
    <w:rsid w:val="000E7AB0"/>
    <w:rsid w:val="000F0800"/>
    <w:rsid w:val="000F09EC"/>
    <w:rsid w:val="000F0EF4"/>
    <w:rsid w:val="000F12EB"/>
    <w:rsid w:val="000F1437"/>
    <w:rsid w:val="000F147F"/>
    <w:rsid w:val="000F162C"/>
    <w:rsid w:val="000F1998"/>
    <w:rsid w:val="000F2137"/>
    <w:rsid w:val="000F2C32"/>
    <w:rsid w:val="000F2C7D"/>
    <w:rsid w:val="000F2D3F"/>
    <w:rsid w:val="000F3528"/>
    <w:rsid w:val="000F3546"/>
    <w:rsid w:val="000F3F5B"/>
    <w:rsid w:val="000F4394"/>
    <w:rsid w:val="000F462D"/>
    <w:rsid w:val="000F4DC2"/>
    <w:rsid w:val="000F51C7"/>
    <w:rsid w:val="000F53C0"/>
    <w:rsid w:val="000F5560"/>
    <w:rsid w:val="000F5EE7"/>
    <w:rsid w:val="000F5FED"/>
    <w:rsid w:val="000F6255"/>
    <w:rsid w:val="000F64B3"/>
    <w:rsid w:val="0010022D"/>
    <w:rsid w:val="0010081C"/>
    <w:rsid w:val="00100BA1"/>
    <w:rsid w:val="00101DBD"/>
    <w:rsid w:val="001024A8"/>
    <w:rsid w:val="001025D4"/>
    <w:rsid w:val="00102C2E"/>
    <w:rsid w:val="00102F8E"/>
    <w:rsid w:val="001031BF"/>
    <w:rsid w:val="001031C6"/>
    <w:rsid w:val="001034DC"/>
    <w:rsid w:val="00103D12"/>
    <w:rsid w:val="00104C8F"/>
    <w:rsid w:val="001055AC"/>
    <w:rsid w:val="0010590D"/>
    <w:rsid w:val="0010591D"/>
    <w:rsid w:val="0010608E"/>
    <w:rsid w:val="001067B3"/>
    <w:rsid w:val="00106A3A"/>
    <w:rsid w:val="00106A71"/>
    <w:rsid w:val="00106F6B"/>
    <w:rsid w:val="0010714E"/>
    <w:rsid w:val="001079CD"/>
    <w:rsid w:val="00110CD1"/>
    <w:rsid w:val="0011184C"/>
    <w:rsid w:val="00111DCD"/>
    <w:rsid w:val="001123E9"/>
    <w:rsid w:val="00112BF1"/>
    <w:rsid w:val="00112E3A"/>
    <w:rsid w:val="001133E2"/>
    <w:rsid w:val="00114168"/>
    <w:rsid w:val="0011427B"/>
    <w:rsid w:val="001146FB"/>
    <w:rsid w:val="00114807"/>
    <w:rsid w:val="00114E0F"/>
    <w:rsid w:val="00114F6B"/>
    <w:rsid w:val="001151A4"/>
    <w:rsid w:val="00115C1E"/>
    <w:rsid w:val="00116877"/>
    <w:rsid w:val="001168C5"/>
    <w:rsid w:val="00116D1A"/>
    <w:rsid w:val="00117273"/>
    <w:rsid w:val="001178A5"/>
    <w:rsid w:val="00117929"/>
    <w:rsid w:val="00117A28"/>
    <w:rsid w:val="00117E95"/>
    <w:rsid w:val="001202CD"/>
    <w:rsid w:val="00120755"/>
    <w:rsid w:val="0012089F"/>
    <w:rsid w:val="00120A13"/>
    <w:rsid w:val="00121413"/>
    <w:rsid w:val="00122529"/>
    <w:rsid w:val="001227B7"/>
    <w:rsid w:val="00122BC5"/>
    <w:rsid w:val="00122C9F"/>
    <w:rsid w:val="00123C6D"/>
    <w:rsid w:val="00124CD8"/>
    <w:rsid w:val="00125493"/>
    <w:rsid w:val="001254A1"/>
    <w:rsid w:val="00125577"/>
    <w:rsid w:val="001255CC"/>
    <w:rsid w:val="00125E91"/>
    <w:rsid w:val="00126304"/>
    <w:rsid w:val="0012630E"/>
    <w:rsid w:val="001263B0"/>
    <w:rsid w:val="00126ABA"/>
    <w:rsid w:val="00127AB6"/>
    <w:rsid w:val="00130138"/>
    <w:rsid w:val="0013046E"/>
    <w:rsid w:val="001305EC"/>
    <w:rsid w:val="0013169F"/>
    <w:rsid w:val="00131786"/>
    <w:rsid w:val="0013247F"/>
    <w:rsid w:val="00132528"/>
    <w:rsid w:val="00132C98"/>
    <w:rsid w:val="00134D02"/>
    <w:rsid w:val="00134DB8"/>
    <w:rsid w:val="001352F3"/>
    <w:rsid w:val="00135412"/>
    <w:rsid w:val="001356FD"/>
    <w:rsid w:val="00135FFF"/>
    <w:rsid w:val="0013617B"/>
    <w:rsid w:val="00136AC7"/>
    <w:rsid w:val="00136BE9"/>
    <w:rsid w:val="00136C62"/>
    <w:rsid w:val="00137606"/>
    <w:rsid w:val="00137EE4"/>
    <w:rsid w:val="001405F2"/>
    <w:rsid w:val="00140F22"/>
    <w:rsid w:val="001427EE"/>
    <w:rsid w:val="00142976"/>
    <w:rsid w:val="00142A8F"/>
    <w:rsid w:val="001431AD"/>
    <w:rsid w:val="00143491"/>
    <w:rsid w:val="0014456A"/>
    <w:rsid w:val="001447C9"/>
    <w:rsid w:val="00144DC8"/>
    <w:rsid w:val="00145A8C"/>
    <w:rsid w:val="00145F01"/>
    <w:rsid w:val="00146468"/>
    <w:rsid w:val="00146F8B"/>
    <w:rsid w:val="00147590"/>
    <w:rsid w:val="001516DC"/>
    <w:rsid w:val="001518B4"/>
    <w:rsid w:val="00151B73"/>
    <w:rsid w:val="00151DE2"/>
    <w:rsid w:val="001521E3"/>
    <w:rsid w:val="00152431"/>
    <w:rsid w:val="00152819"/>
    <w:rsid w:val="0015291C"/>
    <w:rsid w:val="00152C2C"/>
    <w:rsid w:val="00152C91"/>
    <w:rsid w:val="001530F8"/>
    <w:rsid w:val="00153269"/>
    <w:rsid w:val="001532C8"/>
    <w:rsid w:val="0015353B"/>
    <w:rsid w:val="00153EA3"/>
    <w:rsid w:val="0015403F"/>
    <w:rsid w:val="00154623"/>
    <w:rsid w:val="001550D9"/>
    <w:rsid w:val="00155999"/>
    <w:rsid w:val="00155F8A"/>
    <w:rsid w:val="0015716C"/>
    <w:rsid w:val="001578B1"/>
    <w:rsid w:val="00157DB6"/>
    <w:rsid w:val="00160554"/>
    <w:rsid w:val="00160BF6"/>
    <w:rsid w:val="00160C9D"/>
    <w:rsid w:val="00160EA3"/>
    <w:rsid w:val="00161573"/>
    <w:rsid w:val="00161D87"/>
    <w:rsid w:val="00161E66"/>
    <w:rsid w:val="00163248"/>
    <w:rsid w:val="0016324B"/>
    <w:rsid w:val="001633AB"/>
    <w:rsid w:val="00163787"/>
    <w:rsid w:val="0016479C"/>
    <w:rsid w:val="0016480B"/>
    <w:rsid w:val="0016489A"/>
    <w:rsid w:val="00165482"/>
    <w:rsid w:val="00165766"/>
    <w:rsid w:val="001657B0"/>
    <w:rsid w:val="0016654A"/>
    <w:rsid w:val="00166802"/>
    <w:rsid w:val="00166946"/>
    <w:rsid w:val="00166D09"/>
    <w:rsid w:val="00166FB8"/>
    <w:rsid w:val="00166FDC"/>
    <w:rsid w:val="00167358"/>
    <w:rsid w:val="0016769C"/>
    <w:rsid w:val="00167A68"/>
    <w:rsid w:val="001704C5"/>
    <w:rsid w:val="00170709"/>
    <w:rsid w:val="00171CE0"/>
    <w:rsid w:val="00171EEE"/>
    <w:rsid w:val="00171FD6"/>
    <w:rsid w:val="00172422"/>
    <w:rsid w:val="001725F2"/>
    <w:rsid w:val="00173245"/>
    <w:rsid w:val="00173825"/>
    <w:rsid w:val="0017390A"/>
    <w:rsid w:val="00173946"/>
    <w:rsid w:val="00173FD1"/>
    <w:rsid w:val="001750F4"/>
    <w:rsid w:val="00175D84"/>
    <w:rsid w:val="00177293"/>
    <w:rsid w:val="00177533"/>
    <w:rsid w:val="0017774C"/>
    <w:rsid w:val="00177847"/>
    <w:rsid w:val="0017788D"/>
    <w:rsid w:val="00177A38"/>
    <w:rsid w:val="00177B6B"/>
    <w:rsid w:val="00180D85"/>
    <w:rsid w:val="00180FD5"/>
    <w:rsid w:val="00181B03"/>
    <w:rsid w:val="001822E2"/>
    <w:rsid w:val="0018310B"/>
    <w:rsid w:val="00183703"/>
    <w:rsid w:val="00184119"/>
    <w:rsid w:val="00184E53"/>
    <w:rsid w:val="00184EF7"/>
    <w:rsid w:val="00185142"/>
    <w:rsid w:val="001856E6"/>
    <w:rsid w:val="0018575B"/>
    <w:rsid w:val="00186481"/>
    <w:rsid w:val="00186784"/>
    <w:rsid w:val="0018697B"/>
    <w:rsid w:val="001869FE"/>
    <w:rsid w:val="00186B5E"/>
    <w:rsid w:val="00187140"/>
    <w:rsid w:val="00187452"/>
    <w:rsid w:val="0018745B"/>
    <w:rsid w:val="00187581"/>
    <w:rsid w:val="00187A65"/>
    <w:rsid w:val="00190158"/>
    <w:rsid w:val="00190545"/>
    <w:rsid w:val="0019057B"/>
    <w:rsid w:val="00190A62"/>
    <w:rsid w:val="001912CA"/>
    <w:rsid w:val="00191BA9"/>
    <w:rsid w:val="00191D99"/>
    <w:rsid w:val="00192366"/>
    <w:rsid w:val="00192722"/>
    <w:rsid w:val="00192DD6"/>
    <w:rsid w:val="00193142"/>
    <w:rsid w:val="0019349A"/>
    <w:rsid w:val="00194104"/>
    <w:rsid w:val="001941D6"/>
    <w:rsid w:val="00194323"/>
    <w:rsid w:val="00194997"/>
    <w:rsid w:val="00195D73"/>
    <w:rsid w:val="00195E54"/>
    <w:rsid w:val="00196897"/>
    <w:rsid w:val="0019756F"/>
    <w:rsid w:val="00197C0A"/>
    <w:rsid w:val="001A131B"/>
    <w:rsid w:val="001A149E"/>
    <w:rsid w:val="001A19EF"/>
    <w:rsid w:val="001A1B49"/>
    <w:rsid w:val="001A1D23"/>
    <w:rsid w:val="001A1EE2"/>
    <w:rsid w:val="001A2491"/>
    <w:rsid w:val="001A2CCB"/>
    <w:rsid w:val="001A32F2"/>
    <w:rsid w:val="001A3435"/>
    <w:rsid w:val="001A42F2"/>
    <w:rsid w:val="001A468C"/>
    <w:rsid w:val="001A48F3"/>
    <w:rsid w:val="001A6509"/>
    <w:rsid w:val="001A6B8D"/>
    <w:rsid w:val="001A6C4D"/>
    <w:rsid w:val="001A7188"/>
    <w:rsid w:val="001B14D8"/>
    <w:rsid w:val="001B1AA0"/>
    <w:rsid w:val="001B1F9F"/>
    <w:rsid w:val="001B21D7"/>
    <w:rsid w:val="001B2AC2"/>
    <w:rsid w:val="001B2CB8"/>
    <w:rsid w:val="001B494E"/>
    <w:rsid w:val="001B4AD0"/>
    <w:rsid w:val="001B4DD1"/>
    <w:rsid w:val="001B5435"/>
    <w:rsid w:val="001B5EB2"/>
    <w:rsid w:val="001B629D"/>
    <w:rsid w:val="001B62F0"/>
    <w:rsid w:val="001B63E1"/>
    <w:rsid w:val="001B6425"/>
    <w:rsid w:val="001B6805"/>
    <w:rsid w:val="001B6854"/>
    <w:rsid w:val="001B7118"/>
    <w:rsid w:val="001B7424"/>
    <w:rsid w:val="001B776D"/>
    <w:rsid w:val="001B77F3"/>
    <w:rsid w:val="001B7FF1"/>
    <w:rsid w:val="001C1338"/>
    <w:rsid w:val="001C1B86"/>
    <w:rsid w:val="001C1C22"/>
    <w:rsid w:val="001C245F"/>
    <w:rsid w:val="001C2EC8"/>
    <w:rsid w:val="001C38B3"/>
    <w:rsid w:val="001C43F3"/>
    <w:rsid w:val="001C4872"/>
    <w:rsid w:val="001C4896"/>
    <w:rsid w:val="001C4BD5"/>
    <w:rsid w:val="001C5A83"/>
    <w:rsid w:val="001C5B9D"/>
    <w:rsid w:val="001C5F66"/>
    <w:rsid w:val="001C688B"/>
    <w:rsid w:val="001C6A8C"/>
    <w:rsid w:val="001C70FD"/>
    <w:rsid w:val="001C74DD"/>
    <w:rsid w:val="001C76B8"/>
    <w:rsid w:val="001C7EE6"/>
    <w:rsid w:val="001D09C3"/>
    <w:rsid w:val="001D0FDB"/>
    <w:rsid w:val="001D1107"/>
    <w:rsid w:val="001D17EE"/>
    <w:rsid w:val="001D181F"/>
    <w:rsid w:val="001D1B0E"/>
    <w:rsid w:val="001D1E66"/>
    <w:rsid w:val="001D1F83"/>
    <w:rsid w:val="001D216A"/>
    <w:rsid w:val="001D2F79"/>
    <w:rsid w:val="001D3441"/>
    <w:rsid w:val="001D3D67"/>
    <w:rsid w:val="001D3EA5"/>
    <w:rsid w:val="001D3F15"/>
    <w:rsid w:val="001D3F55"/>
    <w:rsid w:val="001D4219"/>
    <w:rsid w:val="001D4468"/>
    <w:rsid w:val="001D480A"/>
    <w:rsid w:val="001D4940"/>
    <w:rsid w:val="001D5213"/>
    <w:rsid w:val="001D6317"/>
    <w:rsid w:val="001D6831"/>
    <w:rsid w:val="001D6998"/>
    <w:rsid w:val="001D6C7E"/>
    <w:rsid w:val="001D7656"/>
    <w:rsid w:val="001D7796"/>
    <w:rsid w:val="001D7AE2"/>
    <w:rsid w:val="001D7AE7"/>
    <w:rsid w:val="001E0203"/>
    <w:rsid w:val="001E02D4"/>
    <w:rsid w:val="001E05B1"/>
    <w:rsid w:val="001E0A2C"/>
    <w:rsid w:val="001E10C2"/>
    <w:rsid w:val="001E1954"/>
    <w:rsid w:val="001E1B61"/>
    <w:rsid w:val="001E1D21"/>
    <w:rsid w:val="001E2112"/>
    <w:rsid w:val="001E229C"/>
    <w:rsid w:val="001E232D"/>
    <w:rsid w:val="001E2434"/>
    <w:rsid w:val="001E26AF"/>
    <w:rsid w:val="001E3115"/>
    <w:rsid w:val="001E3C2E"/>
    <w:rsid w:val="001E410D"/>
    <w:rsid w:val="001E44E5"/>
    <w:rsid w:val="001E4DDF"/>
    <w:rsid w:val="001E4FE3"/>
    <w:rsid w:val="001E510C"/>
    <w:rsid w:val="001E57C1"/>
    <w:rsid w:val="001E6933"/>
    <w:rsid w:val="001E6CC1"/>
    <w:rsid w:val="001E7B25"/>
    <w:rsid w:val="001F0419"/>
    <w:rsid w:val="001F0A0F"/>
    <w:rsid w:val="001F0ABE"/>
    <w:rsid w:val="001F0D1F"/>
    <w:rsid w:val="001F1311"/>
    <w:rsid w:val="001F23EB"/>
    <w:rsid w:val="001F2FDB"/>
    <w:rsid w:val="001F3365"/>
    <w:rsid w:val="001F3783"/>
    <w:rsid w:val="001F4069"/>
    <w:rsid w:val="001F467A"/>
    <w:rsid w:val="001F4B0F"/>
    <w:rsid w:val="001F4D24"/>
    <w:rsid w:val="001F5D58"/>
    <w:rsid w:val="001F6483"/>
    <w:rsid w:val="001F67FA"/>
    <w:rsid w:val="001F69B5"/>
    <w:rsid w:val="001F6B7E"/>
    <w:rsid w:val="001F6C9F"/>
    <w:rsid w:val="001F6F9F"/>
    <w:rsid w:val="001F7A64"/>
    <w:rsid w:val="001F7AB0"/>
    <w:rsid w:val="001F7FA9"/>
    <w:rsid w:val="002001A9"/>
    <w:rsid w:val="00200411"/>
    <w:rsid w:val="00200419"/>
    <w:rsid w:val="00200514"/>
    <w:rsid w:val="00200DB1"/>
    <w:rsid w:val="0020140A"/>
    <w:rsid w:val="00201783"/>
    <w:rsid w:val="00201B80"/>
    <w:rsid w:val="002027CE"/>
    <w:rsid w:val="00203A97"/>
    <w:rsid w:val="00203E3C"/>
    <w:rsid w:val="00204032"/>
    <w:rsid w:val="00204A3B"/>
    <w:rsid w:val="00204CC6"/>
    <w:rsid w:val="00204E84"/>
    <w:rsid w:val="0020526F"/>
    <w:rsid w:val="00205A31"/>
    <w:rsid w:val="00206B27"/>
    <w:rsid w:val="00206DAF"/>
    <w:rsid w:val="00207327"/>
    <w:rsid w:val="00207F15"/>
    <w:rsid w:val="00210229"/>
    <w:rsid w:val="0021036A"/>
    <w:rsid w:val="00212066"/>
    <w:rsid w:val="002120ED"/>
    <w:rsid w:val="00213358"/>
    <w:rsid w:val="002136D4"/>
    <w:rsid w:val="00213DE7"/>
    <w:rsid w:val="00213E33"/>
    <w:rsid w:val="00214D5C"/>
    <w:rsid w:val="00216C0E"/>
    <w:rsid w:val="00216D25"/>
    <w:rsid w:val="00216F27"/>
    <w:rsid w:val="00217701"/>
    <w:rsid w:val="002178CE"/>
    <w:rsid w:val="00217B78"/>
    <w:rsid w:val="00220429"/>
    <w:rsid w:val="00220F8C"/>
    <w:rsid w:val="0022153B"/>
    <w:rsid w:val="0022181B"/>
    <w:rsid w:val="00221ADE"/>
    <w:rsid w:val="00221CC9"/>
    <w:rsid w:val="00221EC0"/>
    <w:rsid w:val="00222232"/>
    <w:rsid w:val="002222B9"/>
    <w:rsid w:val="00222C17"/>
    <w:rsid w:val="0022318F"/>
    <w:rsid w:val="00223650"/>
    <w:rsid w:val="0022367B"/>
    <w:rsid w:val="00223798"/>
    <w:rsid w:val="0022391F"/>
    <w:rsid w:val="00223C57"/>
    <w:rsid w:val="00223C6E"/>
    <w:rsid w:val="00224299"/>
    <w:rsid w:val="00224C6B"/>
    <w:rsid w:val="00224C92"/>
    <w:rsid w:val="0022535F"/>
    <w:rsid w:val="002255B4"/>
    <w:rsid w:val="00225B7D"/>
    <w:rsid w:val="002261FE"/>
    <w:rsid w:val="00226714"/>
    <w:rsid w:val="00226917"/>
    <w:rsid w:val="00226E1D"/>
    <w:rsid w:val="002275E9"/>
    <w:rsid w:val="00227B20"/>
    <w:rsid w:val="00227C5A"/>
    <w:rsid w:val="00227F3D"/>
    <w:rsid w:val="00230376"/>
    <w:rsid w:val="002303F0"/>
    <w:rsid w:val="00230CD5"/>
    <w:rsid w:val="002315D6"/>
    <w:rsid w:val="00231AE3"/>
    <w:rsid w:val="00232026"/>
    <w:rsid w:val="002323F9"/>
    <w:rsid w:val="00232630"/>
    <w:rsid w:val="00232BCD"/>
    <w:rsid w:val="00233030"/>
    <w:rsid w:val="002330AA"/>
    <w:rsid w:val="002330BC"/>
    <w:rsid w:val="00233BFF"/>
    <w:rsid w:val="00234DCA"/>
    <w:rsid w:val="00234F5C"/>
    <w:rsid w:val="00235215"/>
    <w:rsid w:val="0023659D"/>
    <w:rsid w:val="00236624"/>
    <w:rsid w:val="00236C21"/>
    <w:rsid w:val="00237719"/>
    <w:rsid w:val="00237B03"/>
    <w:rsid w:val="0024064F"/>
    <w:rsid w:val="00240AE2"/>
    <w:rsid w:val="00240DD2"/>
    <w:rsid w:val="00241882"/>
    <w:rsid w:val="00241DF8"/>
    <w:rsid w:val="00241E32"/>
    <w:rsid w:val="00241F2F"/>
    <w:rsid w:val="00241FB1"/>
    <w:rsid w:val="00242458"/>
    <w:rsid w:val="0024292C"/>
    <w:rsid w:val="00242C58"/>
    <w:rsid w:val="0024338D"/>
    <w:rsid w:val="00243434"/>
    <w:rsid w:val="00243E25"/>
    <w:rsid w:val="0024458A"/>
    <w:rsid w:val="00245074"/>
    <w:rsid w:val="00245188"/>
    <w:rsid w:val="002459F1"/>
    <w:rsid w:val="00245A8D"/>
    <w:rsid w:val="002462ED"/>
    <w:rsid w:val="0024653C"/>
    <w:rsid w:val="00246AEF"/>
    <w:rsid w:val="00246B27"/>
    <w:rsid w:val="0024713D"/>
    <w:rsid w:val="00247CCB"/>
    <w:rsid w:val="00247D3F"/>
    <w:rsid w:val="002509A5"/>
    <w:rsid w:val="00250FBF"/>
    <w:rsid w:val="00252922"/>
    <w:rsid w:val="00253B7F"/>
    <w:rsid w:val="0025404B"/>
    <w:rsid w:val="00254301"/>
    <w:rsid w:val="00254794"/>
    <w:rsid w:val="00254999"/>
    <w:rsid w:val="00254A62"/>
    <w:rsid w:val="00254F7B"/>
    <w:rsid w:val="002553C3"/>
    <w:rsid w:val="002559E4"/>
    <w:rsid w:val="00255C51"/>
    <w:rsid w:val="00256018"/>
    <w:rsid w:val="00256310"/>
    <w:rsid w:val="00256994"/>
    <w:rsid w:val="00256C8F"/>
    <w:rsid w:val="00257533"/>
    <w:rsid w:val="002575D1"/>
    <w:rsid w:val="00257A6C"/>
    <w:rsid w:val="00260338"/>
    <w:rsid w:val="002614AF"/>
    <w:rsid w:val="00261D44"/>
    <w:rsid w:val="0026265F"/>
    <w:rsid w:val="002626DD"/>
    <w:rsid w:val="0026286B"/>
    <w:rsid w:val="002634C2"/>
    <w:rsid w:val="00263D6B"/>
    <w:rsid w:val="00263FAB"/>
    <w:rsid w:val="002640DA"/>
    <w:rsid w:val="00264302"/>
    <w:rsid w:val="002644E5"/>
    <w:rsid w:val="0026501B"/>
    <w:rsid w:val="0026512D"/>
    <w:rsid w:val="00265215"/>
    <w:rsid w:val="00265636"/>
    <w:rsid w:val="002659F0"/>
    <w:rsid w:val="00265D7B"/>
    <w:rsid w:val="00265F5C"/>
    <w:rsid w:val="00266885"/>
    <w:rsid w:val="00266ECC"/>
    <w:rsid w:val="00267B37"/>
    <w:rsid w:val="00270970"/>
    <w:rsid w:val="00270D28"/>
    <w:rsid w:val="00271041"/>
    <w:rsid w:val="0027196B"/>
    <w:rsid w:val="00271E39"/>
    <w:rsid w:val="0027377A"/>
    <w:rsid w:val="00273E8E"/>
    <w:rsid w:val="00274307"/>
    <w:rsid w:val="0027467A"/>
    <w:rsid w:val="00275CBD"/>
    <w:rsid w:val="002765B8"/>
    <w:rsid w:val="002765BB"/>
    <w:rsid w:val="00276941"/>
    <w:rsid w:val="00276EA0"/>
    <w:rsid w:val="00277321"/>
    <w:rsid w:val="00277571"/>
    <w:rsid w:val="002777E8"/>
    <w:rsid w:val="00277BFC"/>
    <w:rsid w:val="002807AE"/>
    <w:rsid w:val="00280D67"/>
    <w:rsid w:val="00281620"/>
    <w:rsid w:val="002819D5"/>
    <w:rsid w:val="00281A31"/>
    <w:rsid w:val="00281B07"/>
    <w:rsid w:val="00281D41"/>
    <w:rsid w:val="00281F0C"/>
    <w:rsid w:val="002820EF"/>
    <w:rsid w:val="002823C8"/>
    <w:rsid w:val="00282B2F"/>
    <w:rsid w:val="00282C8F"/>
    <w:rsid w:val="00282D6E"/>
    <w:rsid w:val="00282E9F"/>
    <w:rsid w:val="00283001"/>
    <w:rsid w:val="00283556"/>
    <w:rsid w:val="002842D3"/>
    <w:rsid w:val="00284EC3"/>
    <w:rsid w:val="00284EE2"/>
    <w:rsid w:val="00285132"/>
    <w:rsid w:val="002855B6"/>
    <w:rsid w:val="0028573F"/>
    <w:rsid w:val="00285881"/>
    <w:rsid w:val="0028642C"/>
    <w:rsid w:val="00286770"/>
    <w:rsid w:val="00286BC9"/>
    <w:rsid w:val="00286BDE"/>
    <w:rsid w:val="00286FA9"/>
    <w:rsid w:val="0028769E"/>
    <w:rsid w:val="0028775D"/>
    <w:rsid w:val="00290036"/>
    <w:rsid w:val="002901C2"/>
    <w:rsid w:val="00290F29"/>
    <w:rsid w:val="002911F9"/>
    <w:rsid w:val="0029159C"/>
    <w:rsid w:val="002928AD"/>
    <w:rsid w:val="00292C7E"/>
    <w:rsid w:val="00293021"/>
    <w:rsid w:val="00293416"/>
    <w:rsid w:val="002937CA"/>
    <w:rsid w:val="00293937"/>
    <w:rsid w:val="0029405E"/>
    <w:rsid w:val="00295BF1"/>
    <w:rsid w:val="00295F0B"/>
    <w:rsid w:val="00296046"/>
    <w:rsid w:val="0029662B"/>
    <w:rsid w:val="0029670A"/>
    <w:rsid w:val="00296972"/>
    <w:rsid w:val="00296C4B"/>
    <w:rsid w:val="00296DA5"/>
    <w:rsid w:val="002975D4"/>
    <w:rsid w:val="00297F28"/>
    <w:rsid w:val="002A0773"/>
    <w:rsid w:val="002A0BEB"/>
    <w:rsid w:val="002A0FBF"/>
    <w:rsid w:val="002A10B2"/>
    <w:rsid w:val="002A16AC"/>
    <w:rsid w:val="002A1B81"/>
    <w:rsid w:val="002A1C2B"/>
    <w:rsid w:val="002A3120"/>
    <w:rsid w:val="002A340C"/>
    <w:rsid w:val="002A374D"/>
    <w:rsid w:val="002A3AAB"/>
    <w:rsid w:val="002A443D"/>
    <w:rsid w:val="002A4564"/>
    <w:rsid w:val="002A4F1A"/>
    <w:rsid w:val="002A517E"/>
    <w:rsid w:val="002A558A"/>
    <w:rsid w:val="002A61F4"/>
    <w:rsid w:val="002A6568"/>
    <w:rsid w:val="002A684E"/>
    <w:rsid w:val="002A6D44"/>
    <w:rsid w:val="002A71A3"/>
    <w:rsid w:val="002A74AB"/>
    <w:rsid w:val="002A7751"/>
    <w:rsid w:val="002A7962"/>
    <w:rsid w:val="002A7DFE"/>
    <w:rsid w:val="002B05E2"/>
    <w:rsid w:val="002B06AE"/>
    <w:rsid w:val="002B06B6"/>
    <w:rsid w:val="002B0C1A"/>
    <w:rsid w:val="002B0DA1"/>
    <w:rsid w:val="002B1860"/>
    <w:rsid w:val="002B219C"/>
    <w:rsid w:val="002B3009"/>
    <w:rsid w:val="002B3124"/>
    <w:rsid w:val="002B32CF"/>
    <w:rsid w:val="002B35DE"/>
    <w:rsid w:val="002B3724"/>
    <w:rsid w:val="002B3A23"/>
    <w:rsid w:val="002B3B18"/>
    <w:rsid w:val="002B4915"/>
    <w:rsid w:val="002B4CF9"/>
    <w:rsid w:val="002B4D07"/>
    <w:rsid w:val="002B59D0"/>
    <w:rsid w:val="002B5EB0"/>
    <w:rsid w:val="002B6737"/>
    <w:rsid w:val="002B6965"/>
    <w:rsid w:val="002B6CD3"/>
    <w:rsid w:val="002B7736"/>
    <w:rsid w:val="002B7C83"/>
    <w:rsid w:val="002C03E9"/>
    <w:rsid w:val="002C0461"/>
    <w:rsid w:val="002C08C9"/>
    <w:rsid w:val="002C1F65"/>
    <w:rsid w:val="002C26C9"/>
    <w:rsid w:val="002C2BD5"/>
    <w:rsid w:val="002C2C51"/>
    <w:rsid w:val="002C2EEC"/>
    <w:rsid w:val="002C36AE"/>
    <w:rsid w:val="002C375E"/>
    <w:rsid w:val="002C3870"/>
    <w:rsid w:val="002C56B1"/>
    <w:rsid w:val="002C5AAD"/>
    <w:rsid w:val="002C5E57"/>
    <w:rsid w:val="002C6013"/>
    <w:rsid w:val="002C6BA3"/>
    <w:rsid w:val="002C7324"/>
    <w:rsid w:val="002C7388"/>
    <w:rsid w:val="002C74FB"/>
    <w:rsid w:val="002C7976"/>
    <w:rsid w:val="002C7DC8"/>
    <w:rsid w:val="002D03AC"/>
    <w:rsid w:val="002D0E67"/>
    <w:rsid w:val="002D133E"/>
    <w:rsid w:val="002D1944"/>
    <w:rsid w:val="002D23F4"/>
    <w:rsid w:val="002D2809"/>
    <w:rsid w:val="002D33FF"/>
    <w:rsid w:val="002D3640"/>
    <w:rsid w:val="002D375C"/>
    <w:rsid w:val="002D3DDF"/>
    <w:rsid w:val="002D4050"/>
    <w:rsid w:val="002D40A0"/>
    <w:rsid w:val="002D4AB1"/>
    <w:rsid w:val="002D5672"/>
    <w:rsid w:val="002D56AE"/>
    <w:rsid w:val="002D573C"/>
    <w:rsid w:val="002D59A2"/>
    <w:rsid w:val="002D5E34"/>
    <w:rsid w:val="002D6A97"/>
    <w:rsid w:val="002D7878"/>
    <w:rsid w:val="002D7AA4"/>
    <w:rsid w:val="002D7D32"/>
    <w:rsid w:val="002E07BE"/>
    <w:rsid w:val="002E10D9"/>
    <w:rsid w:val="002E1519"/>
    <w:rsid w:val="002E1C67"/>
    <w:rsid w:val="002E1F52"/>
    <w:rsid w:val="002E1F6B"/>
    <w:rsid w:val="002E217E"/>
    <w:rsid w:val="002E24D4"/>
    <w:rsid w:val="002E2802"/>
    <w:rsid w:val="002E3139"/>
    <w:rsid w:val="002E3420"/>
    <w:rsid w:val="002E36ED"/>
    <w:rsid w:val="002E3B38"/>
    <w:rsid w:val="002E4191"/>
    <w:rsid w:val="002E4203"/>
    <w:rsid w:val="002E4324"/>
    <w:rsid w:val="002E43BE"/>
    <w:rsid w:val="002E559F"/>
    <w:rsid w:val="002E5DF3"/>
    <w:rsid w:val="002E6019"/>
    <w:rsid w:val="002E61D4"/>
    <w:rsid w:val="002E7303"/>
    <w:rsid w:val="002E7987"/>
    <w:rsid w:val="002E7B4E"/>
    <w:rsid w:val="002F007D"/>
    <w:rsid w:val="002F0436"/>
    <w:rsid w:val="002F064C"/>
    <w:rsid w:val="002F1473"/>
    <w:rsid w:val="002F14D8"/>
    <w:rsid w:val="002F19D2"/>
    <w:rsid w:val="002F30D9"/>
    <w:rsid w:val="002F31E4"/>
    <w:rsid w:val="002F32B1"/>
    <w:rsid w:val="002F3F01"/>
    <w:rsid w:val="002F405F"/>
    <w:rsid w:val="002F4290"/>
    <w:rsid w:val="002F42D2"/>
    <w:rsid w:val="002F4AB3"/>
    <w:rsid w:val="002F4B5C"/>
    <w:rsid w:val="002F5A53"/>
    <w:rsid w:val="002F5BD3"/>
    <w:rsid w:val="002F5C51"/>
    <w:rsid w:val="002F65E1"/>
    <w:rsid w:val="002F66AD"/>
    <w:rsid w:val="002F787A"/>
    <w:rsid w:val="002F7A3C"/>
    <w:rsid w:val="00300978"/>
    <w:rsid w:val="00300CC7"/>
    <w:rsid w:val="00300F06"/>
    <w:rsid w:val="0030129D"/>
    <w:rsid w:val="003018ED"/>
    <w:rsid w:val="00301B6A"/>
    <w:rsid w:val="00301E8D"/>
    <w:rsid w:val="00302315"/>
    <w:rsid w:val="00302361"/>
    <w:rsid w:val="00303168"/>
    <w:rsid w:val="00303650"/>
    <w:rsid w:val="0030374D"/>
    <w:rsid w:val="00303851"/>
    <w:rsid w:val="00303897"/>
    <w:rsid w:val="003045D2"/>
    <w:rsid w:val="00304FEF"/>
    <w:rsid w:val="00305C80"/>
    <w:rsid w:val="00305FF4"/>
    <w:rsid w:val="00306191"/>
    <w:rsid w:val="00306304"/>
    <w:rsid w:val="00306F3E"/>
    <w:rsid w:val="00307E51"/>
    <w:rsid w:val="00310AE2"/>
    <w:rsid w:val="00310DCA"/>
    <w:rsid w:val="003113A5"/>
    <w:rsid w:val="00311568"/>
    <w:rsid w:val="0031156F"/>
    <w:rsid w:val="00311971"/>
    <w:rsid w:val="003119CA"/>
    <w:rsid w:val="0031303D"/>
    <w:rsid w:val="003140C1"/>
    <w:rsid w:val="00314967"/>
    <w:rsid w:val="00314F15"/>
    <w:rsid w:val="0031526A"/>
    <w:rsid w:val="0031551C"/>
    <w:rsid w:val="00315760"/>
    <w:rsid w:val="0031586B"/>
    <w:rsid w:val="00315913"/>
    <w:rsid w:val="00315DC0"/>
    <w:rsid w:val="00316B57"/>
    <w:rsid w:val="00317AF3"/>
    <w:rsid w:val="003203C4"/>
    <w:rsid w:val="00320881"/>
    <w:rsid w:val="00320A0E"/>
    <w:rsid w:val="00321854"/>
    <w:rsid w:val="00322240"/>
    <w:rsid w:val="00322433"/>
    <w:rsid w:val="00322BB3"/>
    <w:rsid w:val="0032346C"/>
    <w:rsid w:val="00323C60"/>
    <w:rsid w:val="00323E7F"/>
    <w:rsid w:val="00324EEC"/>
    <w:rsid w:val="00324F5C"/>
    <w:rsid w:val="0032527E"/>
    <w:rsid w:val="00325492"/>
    <w:rsid w:val="003257BD"/>
    <w:rsid w:val="003258BA"/>
    <w:rsid w:val="00325F8D"/>
    <w:rsid w:val="003264F3"/>
    <w:rsid w:val="0032670F"/>
    <w:rsid w:val="0032678B"/>
    <w:rsid w:val="0032697A"/>
    <w:rsid w:val="00326C9D"/>
    <w:rsid w:val="003270DE"/>
    <w:rsid w:val="00330779"/>
    <w:rsid w:val="0033093F"/>
    <w:rsid w:val="00330A61"/>
    <w:rsid w:val="003310FE"/>
    <w:rsid w:val="003315DB"/>
    <w:rsid w:val="00331A81"/>
    <w:rsid w:val="00332031"/>
    <w:rsid w:val="00332289"/>
    <w:rsid w:val="00332955"/>
    <w:rsid w:val="003329E8"/>
    <w:rsid w:val="00332A7B"/>
    <w:rsid w:val="00333C39"/>
    <w:rsid w:val="00334267"/>
    <w:rsid w:val="003345EB"/>
    <w:rsid w:val="00334885"/>
    <w:rsid w:val="00334A02"/>
    <w:rsid w:val="00334BBE"/>
    <w:rsid w:val="003355CF"/>
    <w:rsid w:val="00335675"/>
    <w:rsid w:val="00335708"/>
    <w:rsid w:val="0033596B"/>
    <w:rsid w:val="00335C76"/>
    <w:rsid w:val="00335D5B"/>
    <w:rsid w:val="003365A5"/>
    <w:rsid w:val="003373E6"/>
    <w:rsid w:val="003375CD"/>
    <w:rsid w:val="00337B30"/>
    <w:rsid w:val="00340013"/>
    <w:rsid w:val="00340135"/>
    <w:rsid w:val="00340AB0"/>
    <w:rsid w:val="00340B9D"/>
    <w:rsid w:val="00340BE1"/>
    <w:rsid w:val="00341CEF"/>
    <w:rsid w:val="0034205D"/>
    <w:rsid w:val="003429D1"/>
    <w:rsid w:val="00342BB1"/>
    <w:rsid w:val="00342E8F"/>
    <w:rsid w:val="00342F69"/>
    <w:rsid w:val="00343084"/>
    <w:rsid w:val="003438B2"/>
    <w:rsid w:val="003449F3"/>
    <w:rsid w:val="00345750"/>
    <w:rsid w:val="00346207"/>
    <w:rsid w:val="00346291"/>
    <w:rsid w:val="00346BB1"/>
    <w:rsid w:val="003474FD"/>
    <w:rsid w:val="003507B0"/>
    <w:rsid w:val="00350B49"/>
    <w:rsid w:val="003519EC"/>
    <w:rsid w:val="003519ED"/>
    <w:rsid w:val="00351A20"/>
    <w:rsid w:val="00351E21"/>
    <w:rsid w:val="0035276C"/>
    <w:rsid w:val="003529A1"/>
    <w:rsid w:val="00352B08"/>
    <w:rsid w:val="00353383"/>
    <w:rsid w:val="00353EAD"/>
    <w:rsid w:val="003540D3"/>
    <w:rsid w:val="0035461D"/>
    <w:rsid w:val="00354D40"/>
    <w:rsid w:val="00355B27"/>
    <w:rsid w:val="00355ED4"/>
    <w:rsid w:val="00356858"/>
    <w:rsid w:val="0035696E"/>
    <w:rsid w:val="00356B13"/>
    <w:rsid w:val="00356B97"/>
    <w:rsid w:val="003576E7"/>
    <w:rsid w:val="00357B72"/>
    <w:rsid w:val="00357C3D"/>
    <w:rsid w:val="00357C4C"/>
    <w:rsid w:val="0036012F"/>
    <w:rsid w:val="003607A3"/>
    <w:rsid w:val="00360B98"/>
    <w:rsid w:val="00360F4B"/>
    <w:rsid w:val="0036133F"/>
    <w:rsid w:val="00361C68"/>
    <w:rsid w:val="00361E52"/>
    <w:rsid w:val="0036206F"/>
    <w:rsid w:val="00362389"/>
    <w:rsid w:val="003623B4"/>
    <w:rsid w:val="00363028"/>
    <w:rsid w:val="00363654"/>
    <w:rsid w:val="00363DFE"/>
    <w:rsid w:val="003643D5"/>
    <w:rsid w:val="00364981"/>
    <w:rsid w:val="00364FBE"/>
    <w:rsid w:val="003650D1"/>
    <w:rsid w:val="003653DE"/>
    <w:rsid w:val="0036594B"/>
    <w:rsid w:val="00365D02"/>
    <w:rsid w:val="00365F20"/>
    <w:rsid w:val="003665EF"/>
    <w:rsid w:val="0036662F"/>
    <w:rsid w:val="0036721E"/>
    <w:rsid w:val="0036745E"/>
    <w:rsid w:val="00367D73"/>
    <w:rsid w:val="003715F9"/>
    <w:rsid w:val="00371BEB"/>
    <w:rsid w:val="00371F76"/>
    <w:rsid w:val="003720D0"/>
    <w:rsid w:val="0037236C"/>
    <w:rsid w:val="00372D01"/>
    <w:rsid w:val="00372D65"/>
    <w:rsid w:val="00373272"/>
    <w:rsid w:val="00373472"/>
    <w:rsid w:val="003734EC"/>
    <w:rsid w:val="00373691"/>
    <w:rsid w:val="00374BC1"/>
    <w:rsid w:val="003750F2"/>
    <w:rsid w:val="0037572B"/>
    <w:rsid w:val="003759F7"/>
    <w:rsid w:val="003764D6"/>
    <w:rsid w:val="00376C98"/>
    <w:rsid w:val="003770FE"/>
    <w:rsid w:val="0037785F"/>
    <w:rsid w:val="00377A7A"/>
    <w:rsid w:val="00382206"/>
    <w:rsid w:val="003823C3"/>
    <w:rsid w:val="00382522"/>
    <w:rsid w:val="0038457F"/>
    <w:rsid w:val="00384A75"/>
    <w:rsid w:val="00384B4E"/>
    <w:rsid w:val="00384CF9"/>
    <w:rsid w:val="00384E81"/>
    <w:rsid w:val="00385D9E"/>
    <w:rsid w:val="0038625B"/>
    <w:rsid w:val="00386974"/>
    <w:rsid w:val="003869A7"/>
    <w:rsid w:val="003871A5"/>
    <w:rsid w:val="003874F3"/>
    <w:rsid w:val="00387AAF"/>
    <w:rsid w:val="00387E47"/>
    <w:rsid w:val="00387F2F"/>
    <w:rsid w:val="00390566"/>
    <w:rsid w:val="003909C0"/>
    <w:rsid w:val="00390FC5"/>
    <w:rsid w:val="00391097"/>
    <w:rsid w:val="003911A7"/>
    <w:rsid w:val="003913E3"/>
    <w:rsid w:val="00391C96"/>
    <w:rsid w:val="00391CD7"/>
    <w:rsid w:val="00391D7F"/>
    <w:rsid w:val="00391E5E"/>
    <w:rsid w:val="003920F8"/>
    <w:rsid w:val="00392289"/>
    <w:rsid w:val="003951F2"/>
    <w:rsid w:val="00395B79"/>
    <w:rsid w:val="003963F1"/>
    <w:rsid w:val="00396501"/>
    <w:rsid w:val="003965E8"/>
    <w:rsid w:val="00396C4D"/>
    <w:rsid w:val="00397284"/>
    <w:rsid w:val="003973FD"/>
    <w:rsid w:val="0039745E"/>
    <w:rsid w:val="0039758B"/>
    <w:rsid w:val="0039767D"/>
    <w:rsid w:val="00397CC4"/>
    <w:rsid w:val="003A00A8"/>
    <w:rsid w:val="003A0A9F"/>
    <w:rsid w:val="003A0B10"/>
    <w:rsid w:val="003A1A22"/>
    <w:rsid w:val="003A1FA4"/>
    <w:rsid w:val="003A2090"/>
    <w:rsid w:val="003A2A70"/>
    <w:rsid w:val="003A30D8"/>
    <w:rsid w:val="003A3454"/>
    <w:rsid w:val="003A353E"/>
    <w:rsid w:val="003A3683"/>
    <w:rsid w:val="003A36D9"/>
    <w:rsid w:val="003A36E6"/>
    <w:rsid w:val="003A4D95"/>
    <w:rsid w:val="003A4F61"/>
    <w:rsid w:val="003A534E"/>
    <w:rsid w:val="003A5AE8"/>
    <w:rsid w:val="003A60E0"/>
    <w:rsid w:val="003A66A9"/>
    <w:rsid w:val="003A66DA"/>
    <w:rsid w:val="003A6C4F"/>
    <w:rsid w:val="003A6FA2"/>
    <w:rsid w:val="003A731D"/>
    <w:rsid w:val="003A7396"/>
    <w:rsid w:val="003A751B"/>
    <w:rsid w:val="003A7B3D"/>
    <w:rsid w:val="003B066C"/>
    <w:rsid w:val="003B06C6"/>
    <w:rsid w:val="003B15CF"/>
    <w:rsid w:val="003B1773"/>
    <w:rsid w:val="003B198B"/>
    <w:rsid w:val="003B1B04"/>
    <w:rsid w:val="003B1DF0"/>
    <w:rsid w:val="003B226E"/>
    <w:rsid w:val="003B2439"/>
    <w:rsid w:val="003B26AD"/>
    <w:rsid w:val="003B2EE6"/>
    <w:rsid w:val="003B314E"/>
    <w:rsid w:val="003B3A08"/>
    <w:rsid w:val="003B51CA"/>
    <w:rsid w:val="003B5936"/>
    <w:rsid w:val="003B5E47"/>
    <w:rsid w:val="003B5EBB"/>
    <w:rsid w:val="003B6837"/>
    <w:rsid w:val="003B6EDE"/>
    <w:rsid w:val="003B6EE4"/>
    <w:rsid w:val="003B7EC9"/>
    <w:rsid w:val="003C140C"/>
    <w:rsid w:val="003C25C5"/>
    <w:rsid w:val="003C2A3C"/>
    <w:rsid w:val="003C4112"/>
    <w:rsid w:val="003C5143"/>
    <w:rsid w:val="003C56B6"/>
    <w:rsid w:val="003C5904"/>
    <w:rsid w:val="003C5FAD"/>
    <w:rsid w:val="003C6EBE"/>
    <w:rsid w:val="003C7D29"/>
    <w:rsid w:val="003D0A15"/>
    <w:rsid w:val="003D0BB3"/>
    <w:rsid w:val="003D0EAA"/>
    <w:rsid w:val="003D0F82"/>
    <w:rsid w:val="003D172B"/>
    <w:rsid w:val="003D176F"/>
    <w:rsid w:val="003D1816"/>
    <w:rsid w:val="003D2A09"/>
    <w:rsid w:val="003D2BDE"/>
    <w:rsid w:val="003D3078"/>
    <w:rsid w:val="003D31F4"/>
    <w:rsid w:val="003D338C"/>
    <w:rsid w:val="003D3540"/>
    <w:rsid w:val="003D35DA"/>
    <w:rsid w:val="003D36DC"/>
    <w:rsid w:val="003D3764"/>
    <w:rsid w:val="003D3CF3"/>
    <w:rsid w:val="003D3D36"/>
    <w:rsid w:val="003D3FCC"/>
    <w:rsid w:val="003D4FB5"/>
    <w:rsid w:val="003D513B"/>
    <w:rsid w:val="003D5A35"/>
    <w:rsid w:val="003D5EAC"/>
    <w:rsid w:val="003D67C3"/>
    <w:rsid w:val="003D7A57"/>
    <w:rsid w:val="003D7E16"/>
    <w:rsid w:val="003E043C"/>
    <w:rsid w:val="003E0600"/>
    <w:rsid w:val="003E0706"/>
    <w:rsid w:val="003E0844"/>
    <w:rsid w:val="003E0917"/>
    <w:rsid w:val="003E1373"/>
    <w:rsid w:val="003E15C5"/>
    <w:rsid w:val="003E1950"/>
    <w:rsid w:val="003E1DAB"/>
    <w:rsid w:val="003E1E40"/>
    <w:rsid w:val="003E2380"/>
    <w:rsid w:val="003E23B3"/>
    <w:rsid w:val="003E2661"/>
    <w:rsid w:val="003E2A99"/>
    <w:rsid w:val="003E48EC"/>
    <w:rsid w:val="003E49C3"/>
    <w:rsid w:val="003E4A78"/>
    <w:rsid w:val="003E5471"/>
    <w:rsid w:val="003E57BA"/>
    <w:rsid w:val="003E5E04"/>
    <w:rsid w:val="003E6C38"/>
    <w:rsid w:val="003E7F23"/>
    <w:rsid w:val="003E7F8F"/>
    <w:rsid w:val="003F0456"/>
    <w:rsid w:val="003F0C0D"/>
    <w:rsid w:val="003F0E32"/>
    <w:rsid w:val="003F1109"/>
    <w:rsid w:val="003F1485"/>
    <w:rsid w:val="003F207C"/>
    <w:rsid w:val="003F2489"/>
    <w:rsid w:val="003F295E"/>
    <w:rsid w:val="003F2CC2"/>
    <w:rsid w:val="003F3B31"/>
    <w:rsid w:val="003F3E43"/>
    <w:rsid w:val="003F3F14"/>
    <w:rsid w:val="003F40D0"/>
    <w:rsid w:val="003F447C"/>
    <w:rsid w:val="003F48F0"/>
    <w:rsid w:val="003F4CDE"/>
    <w:rsid w:val="003F51A5"/>
    <w:rsid w:val="003F52B7"/>
    <w:rsid w:val="003F62DB"/>
    <w:rsid w:val="003F6468"/>
    <w:rsid w:val="003F67DB"/>
    <w:rsid w:val="003F729A"/>
    <w:rsid w:val="003F753F"/>
    <w:rsid w:val="003F7C63"/>
    <w:rsid w:val="003F7E0D"/>
    <w:rsid w:val="003F7E89"/>
    <w:rsid w:val="00401952"/>
    <w:rsid w:val="00401A63"/>
    <w:rsid w:val="00401AEC"/>
    <w:rsid w:val="00401EB6"/>
    <w:rsid w:val="00402EB2"/>
    <w:rsid w:val="00403B7B"/>
    <w:rsid w:val="00403FDF"/>
    <w:rsid w:val="00406C65"/>
    <w:rsid w:val="00406D65"/>
    <w:rsid w:val="00406FA8"/>
    <w:rsid w:val="004070B2"/>
    <w:rsid w:val="0040725F"/>
    <w:rsid w:val="004074E8"/>
    <w:rsid w:val="0040761A"/>
    <w:rsid w:val="0040785B"/>
    <w:rsid w:val="00407AFE"/>
    <w:rsid w:val="00407C92"/>
    <w:rsid w:val="00407D04"/>
    <w:rsid w:val="00410573"/>
    <w:rsid w:val="00410654"/>
    <w:rsid w:val="00411558"/>
    <w:rsid w:val="00411B05"/>
    <w:rsid w:val="00411B6D"/>
    <w:rsid w:val="00412258"/>
    <w:rsid w:val="0041332F"/>
    <w:rsid w:val="0041339A"/>
    <w:rsid w:val="00413538"/>
    <w:rsid w:val="00413712"/>
    <w:rsid w:val="004147EB"/>
    <w:rsid w:val="00415982"/>
    <w:rsid w:val="004162F1"/>
    <w:rsid w:val="00416A29"/>
    <w:rsid w:val="00416BA7"/>
    <w:rsid w:val="00416C62"/>
    <w:rsid w:val="004171C1"/>
    <w:rsid w:val="004174DA"/>
    <w:rsid w:val="0041787A"/>
    <w:rsid w:val="00417A9F"/>
    <w:rsid w:val="00417C5B"/>
    <w:rsid w:val="00420058"/>
    <w:rsid w:val="004204AE"/>
    <w:rsid w:val="00420FC4"/>
    <w:rsid w:val="00421165"/>
    <w:rsid w:val="004211B8"/>
    <w:rsid w:val="00421AF0"/>
    <w:rsid w:val="00421BFD"/>
    <w:rsid w:val="00421F1A"/>
    <w:rsid w:val="00422AA4"/>
    <w:rsid w:val="0042317E"/>
    <w:rsid w:val="00423E8D"/>
    <w:rsid w:val="00423EC8"/>
    <w:rsid w:val="00424866"/>
    <w:rsid w:val="004252F5"/>
    <w:rsid w:val="00425340"/>
    <w:rsid w:val="00425917"/>
    <w:rsid w:val="0042598E"/>
    <w:rsid w:val="00426254"/>
    <w:rsid w:val="004265B4"/>
    <w:rsid w:val="0042665A"/>
    <w:rsid w:val="0042674E"/>
    <w:rsid w:val="00426A9A"/>
    <w:rsid w:val="00427436"/>
    <w:rsid w:val="004274DB"/>
    <w:rsid w:val="004274FF"/>
    <w:rsid w:val="00427977"/>
    <w:rsid w:val="00427CEC"/>
    <w:rsid w:val="00430B31"/>
    <w:rsid w:val="00430FCD"/>
    <w:rsid w:val="00431587"/>
    <w:rsid w:val="00432102"/>
    <w:rsid w:val="00432754"/>
    <w:rsid w:val="004333E9"/>
    <w:rsid w:val="0043356A"/>
    <w:rsid w:val="0043356D"/>
    <w:rsid w:val="00433E97"/>
    <w:rsid w:val="004341CB"/>
    <w:rsid w:val="00434361"/>
    <w:rsid w:val="0043479E"/>
    <w:rsid w:val="0043524D"/>
    <w:rsid w:val="0043527D"/>
    <w:rsid w:val="0043527E"/>
    <w:rsid w:val="00435D0E"/>
    <w:rsid w:val="00435F04"/>
    <w:rsid w:val="004360B5"/>
    <w:rsid w:val="0043629F"/>
    <w:rsid w:val="00437319"/>
    <w:rsid w:val="004378C4"/>
    <w:rsid w:val="004405FD"/>
    <w:rsid w:val="0044077F"/>
    <w:rsid w:val="00440B9F"/>
    <w:rsid w:val="00440D55"/>
    <w:rsid w:val="00440DBD"/>
    <w:rsid w:val="00440E1C"/>
    <w:rsid w:val="00440E45"/>
    <w:rsid w:val="004415E0"/>
    <w:rsid w:val="0044171E"/>
    <w:rsid w:val="004426AA"/>
    <w:rsid w:val="00442CA3"/>
    <w:rsid w:val="00442F9E"/>
    <w:rsid w:val="00443052"/>
    <w:rsid w:val="00443325"/>
    <w:rsid w:val="00443A53"/>
    <w:rsid w:val="00443B53"/>
    <w:rsid w:val="004444EA"/>
    <w:rsid w:val="00444513"/>
    <w:rsid w:val="00444554"/>
    <w:rsid w:val="004461D0"/>
    <w:rsid w:val="00446529"/>
    <w:rsid w:val="00446644"/>
    <w:rsid w:val="00447183"/>
    <w:rsid w:val="00447368"/>
    <w:rsid w:val="00447462"/>
    <w:rsid w:val="00447DA8"/>
    <w:rsid w:val="004506E2"/>
    <w:rsid w:val="00450B18"/>
    <w:rsid w:val="00450DBD"/>
    <w:rsid w:val="00450F04"/>
    <w:rsid w:val="00451262"/>
    <w:rsid w:val="00451740"/>
    <w:rsid w:val="00451CAF"/>
    <w:rsid w:val="004523AA"/>
    <w:rsid w:val="0045258C"/>
    <w:rsid w:val="0045262A"/>
    <w:rsid w:val="00452F6B"/>
    <w:rsid w:val="00453C30"/>
    <w:rsid w:val="00453E18"/>
    <w:rsid w:val="00454FB1"/>
    <w:rsid w:val="0045531D"/>
    <w:rsid w:val="00455512"/>
    <w:rsid w:val="00455A78"/>
    <w:rsid w:val="00455DC8"/>
    <w:rsid w:val="004567D7"/>
    <w:rsid w:val="00456819"/>
    <w:rsid w:val="00456BE2"/>
    <w:rsid w:val="00457B45"/>
    <w:rsid w:val="00461D32"/>
    <w:rsid w:val="00461DF6"/>
    <w:rsid w:val="00462800"/>
    <w:rsid w:val="004629D6"/>
    <w:rsid w:val="00462BC8"/>
    <w:rsid w:val="0046347D"/>
    <w:rsid w:val="00463509"/>
    <w:rsid w:val="004635A5"/>
    <w:rsid w:val="00463B9A"/>
    <w:rsid w:val="00463E3C"/>
    <w:rsid w:val="00463ED9"/>
    <w:rsid w:val="00463F1A"/>
    <w:rsid w:val="00463FD4"/>
    <w:rsid w:val="004647DE"/>
    <w:rsid w:val="00464952"/>
    <w:rsid w:val="004657A5"/>
    <w:rsid w:val="00465A9B"/>
    <w:rsid w:val="00465C8D"/>
    <w:rsid w:val="00466C72"/>
    <w:rsid w:val="004674BA"/>
    <w:rsid w:val="00467634"/>
    <w:rsid w:val="00467F8E"/>
    <w:rsid w:val="00470248"/>
    <w:rsid w:val="0047060E"/>
    <w:rsid w:val="00471997"/>
    <w:rsid w:val="0047232E"/>
    <w:rsid w:val="00472BF9"/>
    <w:rsid w:val="00472EA9"/>
    <w:rsid w:val="004731EC"/>
    <w:rsid w:val="0047352D"/>
    <w:rsid w:val="00473568"/>
    <w:rsid w:val="00473B13"/>
    <w:rsid w:val="00473E95"/>
    <w:rsid w:val="00473E98"/>
    <w:rsid w:val="00474957"/>
    <w:rsid w:val="0047603B"/>
    <w:rsid w:val="0047647E"/>
    <w:rsid w:val="004769A0"/>
    <w:rsid w:val="00476C31"/>
    <w:rsid w:val="0047764C"/>
    <w:rsid w:val="0047767F"/>
    <w:rsid w:val="00480AC5"/>
    <w:rsid w:val="00480D8A"/>
    <w:rsid w:val="004818BD"/>
    <w:rsid w:val="004819BA"/>
    <w:rsid w:val="00481E93"/>
    <w:rsid w:val="00482404"/>
    <w:rsid w:val="0048265C"/>
    <w:rsid w:val="004828B0"/>
    <w:rsid w:val="00482A6E"/>
    <w:rsid w:val="00482E90"/>
    <w:rsid w:val="004831F3"/>
    <w:rsid w:val="00483415"/>
    <w:rsid w:val="004837FD"/>
    <w:rsid w:val="004839D8"/>
    <w:rsid w:val="00483E9D"/>
    <w:rsid w:val="00484038"/>
    <w:rsid w:val="00484D04"/>
    <w:rsid w:val="0048594D"/>
    <w:rsid w:val="00486B3C"/>
    <w:rsid w:val="004871AE"/>
    <w:rsid w:val="00487782"/>
    <w:rsid w:val="004878FC"/>
    <w:rsid w:val="00490876"/>
    <w:rsid w:val="004908CF"/>
    <w:rsid w:val="0049109A"/>
    <w:rsid w:val="0049144D"/>
    <w:rsid w:val="004918F0"/>
    <w:rsid w:val="00491E34"/>
    <w:rsid w:val="00491E56"/>
    <w:rsid w:val="004920D3"/>
    <w:rsid w:val="00492998"/>
    <w:rsid w:val="00492AAB"/>
    <w:rsid w:val="00493F7E"/>
    <w:rsid w:val="0049414B"/>
    <w:rsid w:val="00494444"/>
    <w:rsid w:val="004949E3"/>
    <w:rsid w:val="00494BEC"/>
    <w:rsid w:val="004953F5"/>
    <w:rsid w:val="00495911"/>
    <w:rsid w:val="00495CCA"/>
    <w:rsid w:val="00495CD0"/>
    <w:rsid w:val="00495FC5"/>
    <w:rsid w:val="00496E8E"/>
    <w:rsid w:val="00497193"/>
    <w:rsid w:val="0049730A"/>
    <w:rsid w:val="0049732B"/>
    <w:rsid w:val="00497E16"/>
    <w:rsid w:val="004A06C9"/>
    <w:rsid w:val="004A07DB"/>
    <w:rsid w:val="004A0AA0"/>
    <w:rsid w:val="004A1702"/>
    <w:rsid w:val="004A1839"/>
    <w:rsid w:val="004A20CF"/>
    <w:rsid w:val="004A240E"/>
    <w:rsid w:val="004A24C9"/>
    <w:rsid w:val="004A2D8F"/>
    <w:rsid w:val="004A378A"/>
    <w:rsid w:val="004A3B5A"/>
    <w:rsid w:val="004A4A78"/>
    <w:rsid w:val="004A4C04"/>
    <w:rsid w:val="004A54BE"/>
    <w:rsid w:val="004A5835"/>
    <w:rsid w:val="004A58D3"/>
    <w:rsid w:val="004A5900"/>
    <w:rsid w:val="004A6879"/>
    <w:rsid w:val="004A6B0D"/>
    <w:rsid w:val="004A71ED"/>
    <w:rsid w:val="004A7E53"/>
    <w:rsid w:val="004B05A8"/>
    <w:rsid w:val="004B07A9"/>
    <w:rsid w:val="004B0913"/>
    <w:rsid w:val="004B11FC"/>
    <w:rsid w:val="004B239B"/>
    <w:rsid w:val="004B26B2"/>
    <w:rsid w:val="004B2C25"/>
    <w:rsid w:val="004B35D0"/>
    <w:rsid w:val="004B36BC"/>
    <w:rsid w:val="004B3D43"/>
    <w:rsid w:val="004B3FB7"/>
    <w:rsid w:val="004B4E79"/>
    <w:rsid w:val="004B56AD"/>
    <w:rsid w:val="004B5851"/>
    <w:rsid w:val="004B5A71"/>
    <w:rsid w:val="004B5BA4"/>
    <w:rsid w:val="004B6690"/>
    <w:rsid w:val="004B69CA"/>
    <w:rsid w:val="004B6C33"/>
    <w:rsid w:val="004C034B"/>
    <w:rsid w:val="004C05B4"/>
    <w:rsid w:val="004C0A6E"/>
    <w:rsid w:val="004C1107"/>
    <w:rsid w:val="004C1187"/>
    <w:rsid w:val="004C122F"/>
    <w:rsid w:val="004C1715"/>
    <w:rsid w:val="004C1CE4"/>
    <w:rsid w:val="004C1EC6"/>
    <w:rsid w:val="004C2882"/>
    <w:rsid w:val="004C2991"/>
    <w:rsid w:val="004C29C2"/>
    <w:rsid w:val="004C320B"/>
    <w:rsid w:val="004C3C3B"/>
    <w:rsid w:val="004C3F37"/>
    <w:rsid w:val="004C41BE"/>
    <w:rsid w:val="004C46E8"/>
    <w:rsid w:val="004C4B98"/>
    <w:rsid w:val="004C5CB0"/>
    <w:rsid w:val="004C5F3D"/>
    <w:rsid w:val="004C63A3"/>
    <w:rsid w:val="004C674D"/>
    <w:rsid w:val="004C67D7"/>
    <w:rsid w:val="004C68C9"/>
    <w:rsid w:val="004C6CE5"/>
    <w:rsid w:val="004C73B8"/>
    <w:rsid w:val="004C742C"/>
    <w:rsid w:val="004C75D5"/>
    <w:rsid w:val="004C77DD"/>
    <w:rsid w:val="004C786A"/>
    <w:rsid w:val="004D0266"/>
    <w:rsid w:val="004D059B"/>
    <w:rsid w:val="004D0866"/>
    <w:rsid w:val="004D0F65"/>
    <w:rsid w:val="004D127C"/>
    <w:rsid w:val="004D151D"/>
    <w:rsid w:val="004D1DE6"/>
    <w:rsid w:val="004D2350"/>
    <w:rsid w:val="004D23CA"/>
    <w:rsid w:val="004D263E"/>
    <w:rsid w:val="004D2732"/>
    <w:rsid w:val="004D28BC"/>
    <w:rsid w:val="004D28D2"/>
    <w:rsid w:val="004D2912"/>
    <w:rsid w:val="004D2A9D"/>
    <w:rsid w:val="004D3007"/>
    <w:rsid w:val="004D3581"/>
    <w:rsid w:val="004D3AA1"/>
    <w:rsid w:val="004D4094"/>
    <w:rsid w:val="004D470D"/>
    <w:rsid w:val="004D4AC1"/>
    <w:rsid w:val="004D50BA"/>
    <w:rsid w:val="004D6767"/>
    <w:rsid w:val="004D6958"/>
    <w:rsid w:val="004D6A5C"/>
    <w:rsid w:val="004D6C90"/>
    <w:rsid w:val="004D6EA5"/>
    <w:rsid w:val="004D719C"/>
    <w:rsid w:val="004D71A1"/>
    <w:rsid w:val="004D7328"/>
    <w:rsid w:val="004D7757"/>
    <w:rsid w:val="004E00D5"/>
    <w:rsid w:val="004E01F8"/>
    <w:rsid w:val="004E0862"/>
    <w:rsid w:val="004E0D0D"/>
    <w:rsid w:val="004E1015"/>
    <w:rsid w:val="004E11B5"/>
    <w:rsid w:val="004E1210"/>
    <w:rsid w:val="004E205A"/>
    <w:rsid w:val="004E30FF"/>
    <w:rsid w:val="004E328A"/>
    <w:rsid w:val="004E32DD"/>
    <w:rsid w:val="004E40EB"/>
    <w:rsid w:val="004E43E8"/>
    <w:rsid w:val="004E4541"/>
    <w:rsid w:val="004E4E0E"/>
    <w:rsid w:val="004E556C"/>
    <w:rsid w:val="004E5CA1"/>
    <w:rsid w:val="004E6D15"/>
    <w:rsid w:val="004E77F4"/>
    <w:rsid w:val="004E7AA9"/>
    <w:rsid w:val="004E7ACC"/>
    <w:rsid w:val="004E7F07"/>
    <w:rsid w:val="004F0B09"/>
    <w:rsid w:val="004F0E6B"/>
    <w:rsid w:val="004F11BD"/>
    <w:rsid w:val="004F147A"/>
    <w:rsid w:val="004F1B5B"/>
    <w:rsid w:val="004F1F0F"/>
    <w:rsid w:val="004F27B2"/>
    <w:rsid w:val="004F2D25"/>
    <w:rsid w:val="004F2E22"/>
    <w:rsid w:val="004F3E2B"/>
    <w:rsid w:val="004F4039"/>
    <w:rsid w:val="004F5147"/>
    <w:rsid w:val="004F5818"/>
    <w:rsid w:val="004F582B"/>
    <w:rsid w:val="004F5C8B"/>
    <w:rsid w:val="004F6BE4"/>
    <w:rsid w:val="004F6BE9"/>
    <w:rsid w:val="004F7886"/>
    <w:rsid w:val="004F7A15"/>
    <w:rsid w:val="0050089E"/>
    <w:rsid w:val="00500BF3"/>
    <w:rsid w:val="00500CD1"/>
    <w:rsid w:val="00500E75"/>
    <w:rsid w:val="00501364"/>
    <w:rsid w:val="00501747"/>
    <w:rsid w:val="005024A2"/>
    <w:rsid w:val="00502BAD"/>
    <w:rsid w:val="00502D0C"/>
    <w:rsid w:val="00503BDD"/>
    <w:rsid w:val="00504DC0"/>
    <w:rsid w:val="00504E25"/>
    <w:rsid w:val="005052F4"/>
    <w:rsid w:val="0050540D"/>
    <w:rsid w:val="005058FB"/>
    <w:rsid w:val="0050595B"/>
    <w:rsid w:val="00505A48"/>
    <w:rsid w:val="00505CD0"/>
    <w:rsid w:val="0050622D"/>
    <w:rsid w:val="005062A3"/>
    <w:rsid w:val="00506843"/>
    <w:rsid w:val="00506A46"/>
    <w:rsid w:val="00506F88"/>
    <w:rsid w:val="00507563"/>
    <w:rsid w:val="0051099C"/>
    <w:rsid w:val="005114F5"/>
    <w:rsid w:val="005118B2"/>
    <w:rsid w:val="0051194E"/>
    <w:rsid w:val="00512975"/>
    <w:rsid w:val="00513D81"/>
    <w:rsid w:val="005141F8"/>
    <w:rsid w:val="00514214"/>
    <w:rsid w:val="0051427F"/>
    <w:rsid w:val="00514995"/>
    <w:rsid w:val="005150B3"/>
    <w:rsid w:val="005156B8"/>
    <w:rsid w:val="00515A54"/>
    <w:rsid w:val="00515EB4"/>
    <w:rsid w:val="005168EA"/>
    <w:rsid w:val="00516F6B"/>
    <w:rsid w:val="0051790B"/>
    <w:rsid w:val="0052009B"/>
    <w:rsid w:val="005226E6"/>
    <w:rsid w:val="00522C45"/>
    <w:rsid w:val="00522DEB"/>
    <w:rsid w:val="0052412E"/>
    <w:rsid w:val="005241E8"/>
    <w:rsid w:val="0052432F"/>
    <w:rsid w:val="005245EC"/>
    <w:rsid w:val="00525142"/>
    <w:rsid w:val="00525199"/>
    <w:rsid w:val="00525438"/>
    <w:rsid w:val="00525895"/>
    <w:rsid w:val="0052615E"/>
    <w:rsid w:val="00526958"/>
    <w:rsid w:val="00526F37"/>
    <w:rsid w:val="00527297"/>
    <w:rsid w:val="005274B2"/>
    <w:rsid w:val="005275BC"/>
    <w:rsid w:val="005276BE"/>
    <w:rsid w:val="00527C79"/>
    <w:rsid w:val="00530011"/>
    <w:rsid w:val="0053002B"/>
    <w:rsid w:val="00530440"/>
    <w:rsid w:val="00530727"/>
    <w:rsid w:val="005308C3"/>
    <w:rsid w:val="0053092D"/>
    <w:rsid w:val="005312BA"/>
    <w:rsid w:val="00531569"/>
    <w:rsid w:val="005315AC"/>
    <w:rsid w:val="00531972"/>
    <w:rsid w:val="00532590"/>
    <w:rsid w:val="0053263C"/>
    <w:rsid w:val="005328C2"/>
    <w:rsid w:val="00533524"/>
    <w:rsid w:val="005336BF"/>
    <w:rsid w:val="00534166"/>
    <w:rsid w:val="00534207"/>
    <w:rsid w:val="00534592"/>
    <w:rsid w:val="00534668"/>
    <w:rsid w:val="005353DA"/>
    <w:rsid w:val="005354C4"/>
    <w:rsid w:val="005354FE"/>
    <w:rsid w:val="005355B9"/>
    <w:rsid w:val="00535E64"/>
    <w:rsid w:val="0053654C"/>
    <w:rsid w:val="005369B1"/>
    <w:rsid w:val="00536B20"/>
    <w:rsid w:val="00536B6A"/>
    <w:rsid w:val="00537125"/>
    <w:rsid w:val="00537239"/>
    <w:rsid w:val="005372A4"/>
    <w:rsid w:val="00537962"/>
    <w:rsid w:val="00537D00"/>
    <w:rsid w:val="00537D04"/>
    <w:rsid w:val="00537DEB"/>
    <w:rsid w:val="005406D3"/>
    <w:rsid w:val="00540FCD"/>
    <w:rsid w:val="00541330"/>
    <w:rsid w:val="0054205C"/>
    <w:rsid w:val="00542349"/>
    <w:rsid w:val="00542729"/>
    <w:rsid w:val="0054311E"/>
    <w:rsid w:val="0054316E"/>
    <w:rsid w:val="005431DD"/>
    <w:rsid w:val="00543336"/>
    <w:rsid w:val="0054375C"/>
    <w:rsid w:val="0054393C"/>
    <w:rsid w:val="005443BE"/>
    <w:rsid w:val="00544B1D"/>
    <w:rsid w:val="00545287"/>
    <w:rsid w:val="00545563"/>
    <w:rsid w:val="0054732F"/>
    <w:rsid w:val="00547636"/>
    <w:rsid w:val="00547644"/>
    <w:rsid w:val="005501DD"/>
    <w:rsid w:val="0055022F"/>
    <w:rsid w:val="005502AE"/>
    <w:rsid w:val="0055063C"/>
    <w:rsid w:val="00550D39"/>
    <w:rsid w:val="00551039"/>
    <w:rsid w:val="00551065"/>
    <w:rsid w:val="00551978"/>
    <w:rsid w:val="00551BEA"/>
    <w:rsid w:val="00553071"/>
    <w:rsid w:val="00553925"/>
    <w:rsid w:val="00553B0F"/>
    <w:rsid w:val="00553B88"/>
    <w:rsid w:val="00554054"/>
    <w:rsid w:val="00554165"/>
    <w:rsid w:val="00555923"/>
    <w:rsid w:val="00555E38"/>
    <w:rsid w:val="00556E0A"/>
    <w:rsid w:val="00556ED9"/>
    <w:rsid w:val="00557117"/>
    <w:rsid w:val="00560A13"/>
    <w:rsid w:val="00560F0B"/>
    <w:rsid w:val="00561904"/>
    <w:rsid w:val="00561AD5"/>
    <w:rsid w:val="00562364"/>
    <w:rsid w:val="00562B2B"/>
    <w:rsid w:val="00562F98"/>
    <w:rsid w:val="00563612"/>
    <w:rsid w:val="0056419A"/>
    <w:rsid w:val="005641C3"/>
    <w:rsid w:val="00565E4D"/>
    <w:rsid w:val="00566099"/>
    <w:rsid w:val="005662AD"/>
    <w:rsid w:val="0056687E"/>
    <w:rsid w:val="005668A2"/>
    <w:rsid w:val="00567860"/>
    <w:rsid w:val="00567BD2"/>
    <w:rsid w:val="00567DD3"/>
    <w:rsid w:val="00567F61"/>
    <w:rsid w:val="00567FDD"/>
    <w:rsid w:val="005706C3"/>
    <w:rsid w:val="00570927"/>
    <w:rsid w:val="005716AE"/>
    <w:rsid w:val="00572051"/>
    <w:rsid w:val="005720E4"/>
    <w:rsid w:val="00572128"/>
    <w:rsid w:val="00572502"/>
    <w:rsid w:val="00572D27"/>
    <w:rsid w:val="00572E83"/>
    <w:rsid w:val="0057309A"/>
    <w:rsid w:val="005731D9"/>
    <w:rsid w:val="00573A9D"/>
    <w:rsid w:val="00573B41"/>
    <w:rsid w:val="00573BD1"/>
    <w:rsid w:val="0057418E"/>
    <w:rsid w:val="00574874"/>
    <w:rsid w:val="00574A87"/>
    <w:rsid w:val="00575243"/>
    <w:rsid w:val="00575398"/>
    <w:rsid w:val="00575A10"/>
    <w:rsid w:val="00575DC2"/>
    <w:rsid w:val="005760FF"/>
    <w:rsid w:val="00576A94"/>
    <w:rsid w:val="00577066"/>
    <w:rsid w:val="00577C0B"/>
    <w:rsid w:val="00577C54"/>
    <w:rsid w:val="00577EC1"/>
    <w:rsid w:val="00580269"/>
    <w:rsid w:val="005803D5"/>
    <w:rsid w:val="005815F4"/>
    <w:rsid w:val="0058164A"/>
    <w:rsid w:val="00581D74"/>
    <w:rsid w:val="0058224A"/>
    <w:rsid w:val="00582BDD"/>
    <w:rsid w:val="00582FC1"/>
    <w:rsid w:val="00583CC7"/>
    <w:rsid w:val="00583CD7"/>
    <w:rsid w:val="0058486B"/>
    <w:rsid w:val="00584FB3"/>
    <w:rsid w:val="005850F4"/>
    <w:rsid w:val="0058516D"/>
    <w:rsid w:val="00585975"/>
    <w:rsid w:val="00585A23"/>
    <w:rsid w:val="00586177"/>
    <w:rsid w:val="00586294"/>
    <w:rsid w:val="00586AC2"/>
    <w:rsid w:val="00586E99"/>
    <w:rsid w:val="00586EA5"/>
    <w:rsid w:val="00587100"/>
    <w:rsid w:val="005877BE"/>
    <w:rsid w:val="0058784D"/>
    <w:rsid w:val="00587BC1"/>
    <w:rsid w:val="00587CAC"/>
    <w:rsid w:val="00587E39"/>
    <w:rsid w:val="0059014B"/>
    <w:rsid w:val="005904B2"/>
    <w:rsid w:val="00592134"/>
    <w:rsid w:val="005924F3"/>
    <w:rsid w:val="00592C14"/>
    <w:rsid w:val="00593010"/>
    <w:rsid w:val="00593C28"/>
    <w:rsid w:val="0059411D"/>
    <w:rsid w:val="00594199"/>
    <w:rsid w:val="00594713"/>
    <w:rsid w:val="00595090"/>
    <w:rsid w:val="00595800"/>
    <w:rsid w:val="00595E21"/>
    <w:rsid w:val="00596106"/>
    <w:rsid w:val="0059679F"/>
    <w:rsid w:val="005972BA"/>
    <w:rsid w:val="00597D5C"/>
    <w:rsid w:val="005A02C3"/>
    <w:rsid w:val="005A08F9"/>
    <w:rsid w:val="005A09A0"/>
    <w:rsid w:val="005A0A06"/>
    <w:rsid w:val="005A0BE9"/>
    <w:rsid w:val="005A0D14"/>
    <w:rsid w:val="005A0FE3"/>
    <w:rsid w:val="005A24C0"/>
    <w:rsid w:val="005A28B0"/>
    <w:rsid w:val="005A2A6B"/>
    <w:rsid w:val="005A2AD5"/>
    <w:rsid w:val="005A3CE8"/>
    <w:rsid w:val="005A41CD"/>
    <w:rsid w:val="005A4423"/>
    <w:rsid w:val="005A4861"/>
    <w:rsid w:val="005A487B"/>
    <w:rsid w:val="005A4D3D"/>
    <w:rsid w:val="005A4D60"/>
    <w:rsid w:val="005A6014"/>
    <w:rsid w:val="005A6718"/>
    <w:rsid w:val="005A6BD1"/>
    <w:rsid w:val="005A6C7F"/>
    <w:rsid w:val="005A758D"/>
    <w:rsid w:val="005A79FE"/>
    <w:rsid w:val="005A7FA0"/>
    <w:rsid w:val="005B005B"/>
    <w:rsid w:val="005B0661"/>
    <w:rsid w:val="005B0691"/>
    <w:rsid w:val="005B0C07"/>
    <w:rsid w:val="005B0D98"/>
    <w:rsid w:val="005B22DB"/>
    <w:rsid w:val="005B259E"/>
    <w:rsid w:val="005B25C7"/>
    <w:rsid w:val="005B3096"/>
    <w:rsid w:val="005B32CB"/>
    <w:rsid w:val="005B3587"/>
    <w:rsid w:val="005B3B52"/>
    <w:rsid w:val="005B3C86"/>
    <w:rsid w:val="005B442E"/>
    <w:rsid w:val="005B47D2"/>
    <w:rsid w:val="005B4AB2"/>
    <w:rsid w:val="005B57EF"/>
    <w:rsid w:val="005B5925"/>
    <w:rsid w:val="005B599C"/>
    <w:rsid w:val="005B5A80"/>
    <w:rsid w:val="005B5AA8"/>
    <w:rsid w:val="005B5C77"/>
    <w:rsid w:val="005B5E1C"/>
    <w:rsid w:val="005B63E7"/>
    <w:rsid w:val="005B6990"/>
    <w:rsid w:val="005B71AC"/>
    <w:rsid w:val="005B754A"/>
    <w:rsid w:val="005C1616"/>
    <w:rsid w:val="005C175A"/>
    <w:rsid w:val="005C1AE5"/>
    <w:rsid w:val="005C2415"/>
    <w:rsid w:val="005C2E46"/>
    <w:rsid w:val="005C3119"/>
    <w:rsid w:val="005C3613"/>
    <w:rsid w:val="005C3A42"/>
    <w:rsid w:val="005C41EC"/>
    <w:rsid w:val="005C4739"/>
    <w:rsid w:val="005C4A6C"/>
    <w:rsid w:val="005C4D72"/>
    <w:rsid w:val="005C4E9E"/>
    <w:rsid w:val="005C4F0C"/>
    <w:rsid w:val="005C54AD"/>
    <w:rsid w:val="005C5BE7"/>
    <w:rsid w:val="005C5FAE"/>
    <w:rsid w:val="005C6625"/>
    <w:rsid w:val="005C6B9E"/>
    <w:rsid w:val="005C6ED9"/>
    <w:rsid w:val="005C6FE8"/>
    <w:rsid w:val="005C75F9"/>
    <w:rsid w:val="005C7826"/>
    <w:rsid w:val="005C7A8A"/>
    <w:rsid w:val="005D0599"/>
    <w:rsid w:val="005D0FF3"/>
    <w:rsid w:val="005D13D2"/>
    <w:rsid w:val="005D1E76"/>
    <w:rsid w:val="005D1E9D"/>
    <w:rsid w:val="005D3150"/>
    <w:rsid w:val="005D347E"/>
    <w:rsid w:val="005D3B31"/>
    <w:rsid w:val="005D44E6"/>
    <w:rsid w:val="005D46C5"/>
    <w:rsid w:val="005D5767"/>
    <w:rsid w:val="005D5891"/>
    <w:rsid w:val="005D5BC4"/>
    <w:rsid w:val="005D5F1A"/>
    <w:rsid w:val="005D64E6"/>
    <w:rsid w:val="005D64EB"/>
    <w:rsid w:val="005D69CC"/>
    <w:rsid w:val="005D6FB0"/>
    <w:rsid w:val="005D7225"/>
    <w:rsid w:val="005D7E58"/>
    <w:rsid w:val="005E0E9E"/>
    <w:rsid w:val="005E139B"/>
    <w:rsid w:val="005E200A"/>
    <w:rsid w:val="005E264B"/>
    <w:rsid w:val="005E2A35"/>
    <w:rsid w:val="005E30D7"/>
    <w:rsid w:val="005E369D"/>
    <w:rsid w:val="005E3A6E"/>
    <w:rsid w:val="005E3F91"/>
    <w:rsid w:val="005E43B6"/>
    <w:rsid w:val="005E4F7B"/>
    <w:rsid w:val="005E5000"/>
    <w:rsid w:val="005E648D"/>
    <w:rsid w:val="005E68EF"/>
    <w:rsid w:val="005E7399"/>
    <w:rsid w:val="005E74D5"/>
    <w:rsid w:val="005E76C2"/>
    <w:rsid w:val="005E7A03"/>
    <w:rsid w:val="005F02BD"/>
    <w:rsid w:val="005F0811"/>
    <w:rsid w:val="005F13C1"/>
    <w:rsid w:val="005F1E05"/>
    <w:rsid w:val="005F352B"/>
    <w:rsid w:val="005F368C"/>
    <w:rsid w:val="005F36C7"/>
    <w:rsid w:val="005F3996"/>
    <w:rsid w:val="005F3BD6"/>
    <w:rsid w:val="005F3C56"/>
    <w:rsid w:val="005F3C8F"/>
    <w:rsid w:val="005F3E5E"/>
    <w:rsid w:val="005F49F9"/>
    <w:rsid w:val="005F5233"/>
    <w:rsid w:val="005F5673"/>
    <w:rsid w:val="005F6553"/>
    <w:rsid w:val="005F6577"/>
    <w:rsid w:val="005F665D"/>
    <w:rsid w:val="005F6785"/>
    <w:rsid w:val="005F692A"/>
    <w:rsid w:val="005F6FC6"/>
    <w:rsid w:val="005F7B4C"/>
    <w:rsid w:val="005F7C67"/>
    <w:rsid w:val="0060063E"/>
    <w:rsid w:val="00600B12"/>
    <w:rsid w:val="00600D4A"/>
    <w:rsid w:val="00601609"/>
    <w:rsid w:val="0060161B"/>
    <w:rsid w:val="00601D23"/>
    <w:rsid w:val="006025A6"/>
    <w:rsid w:val="00602F3D"/>
    <w:rsid w:val="00603BDA"/>
    <w:rsid w:val="00604DCB"/>
    <w:rsid w:val="006055B9"/>
    <w:rsid w:val="00605B90"/>
    <w:rsid w:val="0060659F"/>
    <w:rsid w:val="00606F46"/>
    <w:rsid w:val="00606FF5"/>
    <w:rsid w:val="006078F6"/>
    <w:rsid w:val="00610372"/>
    <w:rsid w:val="0061043E"/>
    <w:rsid w:val="00610C27"/>
    <w:rsid w:val="00610E00"/>
    <w:rsid w:val="006113AB"/>
    <w:rsid w:val="00611AB3"/>
    <w:rsid w:val="00611B7B"/>
    <w:rsid w:val="0061239F"/>
    <w:rsid w:val="0061259F"/>
    <w:rsid w:val="00612866"/>
    <w:rsid w:val="00613CE0"/>
    <w:rsid w:val="00614618"/>
    <w:rsid w:val="006146A3"/>
    <w:rsid w:val="00614A35"/>
    <w:rsid w:val="00614B5A"/>
    <w:rsid w:val="00615786"/>
    <w:rsid w:val="00615A38"/>
    <w:rsid w:val="0061690B"/>
    <w:rsid w:val="00617032"/>
    <w:rsid w:val="00617B6E"/>
    <w:rsid w:val="0062038F"/>
    <w:rsid w:val="00621276"/>
    <w:rsid w:val="006219C0"/>
    <w:rsid w:val="00621C99"/>
    <w:rsid w:val="00621E1A"/>
    <w:rsid w:val="00622AD7"/>
    <w:rsid w:val="00622D9B"/>
    <w:rsid w:val="00623374"/>
    <w:rsid w:val="00623798"/>
    <w:rsid w:val="00623997"/>
    <w:rsid w:val="0062430D"/>
    <w:rsid w:val="00624AD9"/>
    <w:rsid w:val="00625380"/>
    <w:rsid w:val="0062592F"/>
    <w:rsid w:val="00626448"/>
    <w:rsid w:val="00626539"/>
    <w:rsid w:val="00626554"/>
    <w:rsid w:val="00626900"/>
    <w:rsid w:val="00626A82"/>
    <w:rsid w:val="006274DF"/>
    <w:rsid w:val="00627EFE"/>
    <w:rsid w:val="00630851"/>
    <w:rsid w:val="006309C8"/>
    <w:rsid w:val="00630A72"/>
    <w:rsid w:val="00630C0A"/>
    <w:rsid w:val="00630D2D"/>
    <w:rsid w:val="00630F32"/>
    <w:rsid w:val="006310D8"/>
    <w:rsid w:val="00631A72"/>
    <w:rsid w:val="00631DC9"/>
    <w:rsid w:val="00632313"/>
    <w:rsid w:val="0063272C"/>
    <w:rsid w:val="006327DD"/>
    <w:rsid w:val="00632ABA"/>
    <w:rsid w:val="00632FC1"/>
    <w:rsid w:val="006337A6"/>
    <w:rsid w:val="00634125"/>
    <w:rsid w:val="00634CB5"/>
    <w:rsid w:val="006357B8"/>
    <w:rsid w:val="00635F1F"/>
    <w:rsid w:val="00636B57"/>
    <w:rsid w:val="00637054"/>
    <w:rsid w:val="00637711"/>
    <w:rsid w:val="00640250"/>
    <w:rsid w:val="00640827"/>
    <w:rsid w:val="00641234"/>
    <w:rsid w:val="006414CC"/>
    <w:rsid w:val="00641952"/>
    <w:rsid w:val="00641C10"/>
    <w:rsid w:val="00641C7B"/>
    <w:rsid w:val="0064200A"/>
    <w:rsid w:val="00642254"/>
    <w:rsid w:val="006424D5"/>
    <w:rsid w:val="006425B0"/>
    <w:rsid w:val="006428E6"/>
    <w:rsid w:val="006436E9"/>
    <w:rsid w:val="00643FE3"/>
    <w:rsid w:val="0064406C"/>
    <w:rsid w:val="0064430F"/>
    <w:rsid w:val="00644B73"/>
    <w:rsid w:val="00644DC9"/>
    <w:rsid w:val="00644FF9"/>
    <w:rsid w:val="00645748"/>
    <w:rsid w:val="00645E2C"/>
    <w:rsid w:val="00646681"/>
    <w:rsid w:val="00647076"/>
    <w:rsid w:val="0064707A"/>
    <w:rsid w:val="00647B17"/>
    <w:rsid w:val="00647C96"/>
    <w:rsid w:val="00647FB6"/>
    <w:rsid w:val="006500FA"/>
    <w:rsid w:val="0065046E"/>
    <w:rsid w:val="0065081D"/>
    <w:rsid w:val="00650B9E"/>
    <w:rsid w:val="006515FD"/>
    <w:rsid w:val="00651E90"/>
    <w:rsid w:val="00651FAB"/>
    <w:rsid w:val="00652892"/>
    <w:rsid w:val="006529B6"/>
    <w:rsid w:val="00653266"/>
    <w:rsid w:val="00654264"/>
    <w:rsid w:val="006546F9"/>
    <w:rsid w:val="006558A1"/>
    <w:rsid w:val="006564E7"/>
    <w:rsid w:val="00656C37"/>
    <w:rsid w:val="00657400"/>
    <w:rsid w:val="00660091"/>
    <w:rsid w:val="0066018B"/>
    <w:rsid w:val="00660758"/>
    <w:rsid w:val="00660D20"/>
    <w:rsid w:val="00661435"/>
    <w:rsid w:val="00661661"/>
    <w:rsid w:val="00662B59"/>
    <w:rsid w:val="006634EE"/>
    <w:rsid w:val="006639CD"/>
    <w:rsid w:val="00664475"/>
    <w:rsid w:val="00664AD0"/>
    <w:rsid w:val="00664B14"/>
    <w:rsid w:val="00665003"/>
    <w:rsid w:val="006656BE"/>
    <w:rsid w:val="00667133"/>
    <w:rsid w:val="006703E9"/>
    <w:rsid w:val="00670700"/>
    <w:rsid w:val="00670774"/>
    <w:rsid w:val="00670940"/>
    <w:rsid w:val="00670AEA"/>
    <w:rsid w:val="00670F6C"/>
    <w:rsid w:val="0067159A"/>
    <w:rsid w:val="00671AFE"/>
    <w:rsid w:val="00672050"/>
    <w:rsid w:val="00672205"/>
    <w:rsid w:val="006724B4"/>
    <w:rsid w:val="0067291C"/>
    <w:rsid w:val="00672AF5"/>
    <w:rsid w:val="00673559"/>
    <w:rsid w:val="00673A02"/>
    <w:rsid w:val="00673B90"/>
    <w:rsid w:val="00673DB7"/>
    <w:rsid w:val="00674000"/>
    <w:rsid w:val="00674347"/>
    <w:rsid w:val="0067470D"/>
    <w:rsid w:val="00675844"/>
    <w:rsid w:val="0067660A"/>
    <w:rsid w:val="00676F90"/>
    <w:rsid w:val="00677428"/>
    <w:rsid w:val="00677C03"/>
    <w:rsid w:val="00680186"/>
    <w:rsid w:val="006803C5"/>
    <w:rsid w:val="00680B47"/>
    <w:rsid w:val="00680FA5"/>
    <w:rsid w:val="0068104F"/>
    <w:rsid w:val="006817FE"/>
    <w:rsid w:val="0068184E"/>
    <w:rsid w:val="00681CE1"/>
    <w:rsid w:val="00682177"/>
    <w:rsid w:val="006826EC"/>
    <w:rsid w:val="00682774"/>
    <w:rsid w:val="00682F37"/>
    <w:rsid w:val="0068320D"/>
    <w:rsid w:val="0068329D"/>
    <w:rsid w:val="0068377F"/>
    <w:rsid w:val="00683DA2"/>
    <w:rsid w:val="00684327"/>
    <w:rsid w:val="006844A7"/>
    <w:rsid w:val="0068455A"/>
    <w:rsid w:val="00684671"/>
    <w:rsid w:val="00684779"/>
    <w:rsid w:val="006855B9"/>
    <w:rsid w:val="00685700"/>
    <w:rsid w:val="00685C8A"/>
    <w:rsid w:val="00685F19"/>
    <w:rsid w:val="00685FDE"/>
    <w:rsid w:val="00686014"/>
    <w:rsid w:val="006861C8"/>
    <w:rsid w:val="00686816"/>
    <w:rsid w:val="00686A06"/>
    <w:rsid w:val="00686D85"/>
    <w:rsid w:val="00686E09"/>
    <w:rsid w:val="0068706A"/>
    <w:rsid w:val="00687478"/>
    <w:rsid w:val="00687CFB"/>
    <w:rsid w:val="006909CA"/>
    <w:rsid w:val="00691985"/>
    <w:rsid w:val="00691B74"/>
    <w:rsid w:val="00691CF2"/>
    <w:rsid w:val="00691DB8"/>
    <w:rsid w:val="00692168"/>
    <w:rsid w:val="00692A08"/>
    <w:rsid w:val="00692ABF"/>
    <w:rsid w:val="00692CCD"/>
    <w:rsid w:val="006933FA"/>
    <w:rsid w:val="00693E77"/>
    <w:rsid w:val="006954C0"/>
    <w:rsid w:val="00695522"/>
    <w:rsid w:val="006958A9"/>
    <w:rsid w:val="00695A12"/>
    <w:rsid w:val="0069628C"/>
    <w:rsid w:val="006968CF"/>
    <w:rsid w:val="00696BD2"/>
    <w:rsid w:val="0069709D"/>
    <w:rsid w:val="006970A0"/>
    <w:rsid w:val="00697164"/>
    <w:rsid w:val="00697647"/>
    <w:rsid w:val="006976E8"/>
    <w:rsid w:val="0069770F"/>
    <w:rsid w:val="00697A6C"/>
    <w:rsid w:val="006A06C9"/>
    <w:rsid w:val="006A09FE"/>
    <w:rsid w:val="006A15E4"/>
    <w:rsid w:val="006A19E4"/>
    <w:rsid w:val="006A2061"/>
    <w:rsid w:val="006A24BF"/>
    <w:rsid w:val="006A24E5"/>
    <w:rsid w:val="006A2F47"/>
    <w:rsid w:val="006A39FE"/>
    <w:rsid w:val="006A48E6"/>
    <w:rsid w:val="006A492F"/>
    <w:rsid w:val="006A4A2D"/>
    <w:rsid w:val="006A4A4E"/>
    <w:rsid w:val="006A4DF7"/>
    <w:rsid w:val="006A540B"/>
    <w:rsid w:val="006A595C"/>
    <w:rsid w:val="006A6E28"/>
    <w:rsid w:val="006A73B9"/>
    <w:rsid w:val="006A79C0"/>
    <w:rsid w:val="006A7EA2"/>
    <w:rsid w:val="006B0442"/>
    <w:rsid w:val="006B144B"/>
    <w:rsid w:val="006B1BA0"/>
    <w:rsid w:val="006B250F"/>
    <w:rsid w:val="006B282C"/>
    <w:rsid w:val="006B2962"/>
    <w:rsid w:val="006B314C"/>
    <w:rsid w:val="006B3C77"/>
    <w:rsid w:val="006B3CC0"/>
    <w:rsid w:val="006B3CF8"/>
    <w:rsid w:val="006B3D74"/>
    <w:rsid w:val="006B4135"/>
    <w:rsid w:val="006B42D8"/>
    <w:rsid w:val="006B4755"/>
    <w:rsid w:val="006B487E"/>
    <w:rsid w:val="006B489D"/>
    <w:rsid w:val="006B505C"/>
    <w:rsid w:val="006B50B8"/>
    <w:rsid w:val="006B53B4"/>
    <w:rsid w:val="006B5C9C"/>
    <w:rsid w:val="006B75E8"/>
    <w:rsid w:val="006C02EF"/>
    <w:rsid w:val="006C055B"/>
    <w:rsid w:val="006C0AFD"/>
    <w:rsid w:val="006C151C"/>
    <w:rsid w:val="006C152D"/>
    <w:rsid w:val="006C1ADF"/>
    <w:rsid w:val="006C1CE5"/>
    <w:rsid w:val="006C2C1B"/>
    <w:rsid w:val="006C2EED"/>
    <w:rsid w:val="006C35E2"/>
    <w:rsid w:val="006C379F"/>
    <w:rsid w:val="006C3D15"/>
    <w:rsid w:val="006C43DA"/>
    <w:rsid w:val="006C468F"/>
    <w:rsid w:val="006C47F0"/>
    <w:rsid w:val="006C4AC8"/>
    <w:rsid w:val="006C5234"/>
    <w:rsid w:val="006C52EB"/>
    <w:rsid w:val="006C5B64"/>
    <w:rsid w:val="006C6FDD"/>
    <w:rsid w:val="006C709E"/>
    <w:rsid w:val="006D04C9"/>
    <w:rsid w:val="006D0589"/>
    <w:rsid w:val="006D1568"/>
    <w:rsid w:val="006D15B7"/>
    <w:rsid w:val="006D160A"/>
    <w:rsid w:val="006D16B7"/>
    <w:rsid w:val="006D18FB"/>
    <w:rsid w:val="006D1B41"/>
    <w:rsid w:val="006D1D84"/>
    <w:rsid w:val="006D2546"/>
    <w:rsid w:val="006D2735"/>
    <w:rsid w:val="006D2F75"/>
    <w:rsid w:val="006D335C"/>
    <w:rsid w:val="006D33FE"/>
    <w:rsid w:val="006D43B9"/>
    <w:rsid w:val="006D487C"/>
    <w:rsid w:val="006D4ACA"/>
    <w:rsid w:val="006D4CC2"/>
    <w:rsid w:val="006D5643"/>
    <w:rsid w:val="006D5FC3"/>
    <w:rsid w:val="006D62F0"/>
    <w:rsid w:val="006D6FA2"/>
    <w:rsid w:val="006D72B4"/>
    <w:rsid w:val="006D7D6C"/>
    <w:rsid w:val="006D7E7B"/>
    <w:rsid w:val="006E0132"/>
    <w:rsid w:val="006E0355"/>
    <w:rsid w:val="006E13E1"/>
    <w:rsid w:val="006E17FE"/>
    <w:rsid w:val="006E1DE8"/>
    <w:rsid w:val="006E1FEC"/>
    <w:rsid w:val="006E20BC"/>
    <w:rsid w:val="006E22DE"/>
    <w:rsid w:val="006E251D"/>
    <w:rsid w:val="006E3088"/>
    <w:rsid w:val="006E35F6"/>
    <w:rsid w:val="006E4921"/>
    <w:rsid w:val="006E4A19"/>
    <w:rsid w:val="006E4AF7"/>
    <w:rsid w:val="006E5045"/>
    <w:rsid w:val="006E55A0"/>
    <w:rsid w:val="006E57FF"/>
    <w:rsid w:val="006E5933"/>
    <w:rsid w:val="006E5C3A"/>
    <w:rsid w:val="006E5DA9"/>
    <w:rsid w:val="006E5E91"/>
    <w:rsid w:val="006E6AC2"/>
    <w:rsid w:val="006E72E9"/>
    <w:rsid w:val="006E776C"/>
    <w:rsid w:val="006E78C4"/>
    <w:rsid w:val="006E7974"/>
    <w:rsid w:val="006E7C39"/>
    <w:rsid w:val="006F0324"/>
    <w:rsid w:val="006F040D"/>
    <w:rsid w:val="006F0767"/>
    <w:rsid w:val="006F07BF"/>
    <w:rsid w:val="006F0C57"/>
    <w:rsid w:val="006F0C83"/>
    <w:rsid w:val="006F0DA2"/>
    <w:rsid w:val="006F0E52"/>
    <w:rsid w:val="006F14F0"/>
    <w:rsid w:val="006F1BFE"/>
    <w:rsid w:val="006F237A"/>
    <w:rsid w:val="006F2CA3"/>
    <w:rsid w:val="006F2D60"/>
    <w:rsid w:val="006F3089"/>
    <w:rsid w:val="006F31C1"/>
    <w:rsid w:val="006F388A"/>
    <w:rsid w:val="006F4DD6"/>
    <w:rsid w:val="006F4E73"/>
    <w:rsid w:val="006F52B3"/>
    <w:rsid w:val="006F5CD3"/>
    <w:rsid w:val="006F5E3D"/>
    <w:rsid w:val="006F6143"/>
    <w:rsid w:val="006F61A9"/>
    <w:rsid w:val="006F6899"/>
    <w:rsid w:val="006F6C92"/>
    <w:rsid w:val="006F6EFF"/>
    <w:rsid w:val="006F6F89"/>
    <w:rsid w:val="006F7DA9"/>
    <w:rsid w:val="007003F8"/>
    <w:rsid w:val="0070108E"/>
    <w:rsid w:val="0070199E"/>
    <w:rsid w:val="00701BCA"/>
    <w:rsid w:val="00701C36"/>
    <w:rsid w:val="00701E3A"/>
    <w:rsid w:val="007027F6"/>
    <w:rsid w:val="00703361"/>
    <w:rsid w:val="007036EB"/>
    <w:rsid w:val="00703757"/>
    <w:rsid w:val="00703DEC"/>
    <w:rsid w:val="00703FBB"/>
    <w:rsid w:val="007051E0"/>
    <w:rsid w:val="007052F3"/>
    <w:rsid w:val="0070536C"/>
    <w:rsid w:val="00705CE1"/>
    <w:rsid w:val="00706169"/>
    <w:rsid w:val="00707250"/>
    <w:rsid w:val="007076CF"/>
    <w:rsid w:val="00710247"/>
    <w:rsid w:val="00710324"/>
    <w:rsid w:val="007105BA"/>
    <w:rsid w:val="0071181D"/>
    <w:rsid w:val="00711DF2"/>
    <w:rsid w:val="007123C4"/>
    <w:rsid w:val="00712B2F"/>
    <w:rsid w:val="00712CEE"/>
    <w:rsid w:val="00712F3C"/>
    <w:rsid w:val="0071418C"/>
    <w:rsid w:val="007141AB"/>
    <w:rsid w:val="0071429C"/>
    <w:rsid w:val="00714C6F"/>
    <w:rsid w:val="007155B7"/>
    <w:rsid w:val="007163AB"/>
    <w:rsid w:val="007167CB"/>
    <w:rsid w:val="007174F7"/>
    <w:rsid w:val="00717692"/>
    <w:rsid w:val="00717F91"/>
    <w:rsid w:val="007203E4"/>
    <w:rsid w:val="00720A8D"/>
    <w:rsid w:val="00721192"/>
    <w:rsid w:val="0072138C"/>
    <w:rsid w:val="0072148D"/>
    <w:rsid w:val="00721742"/>
    <w:rsid w:val="00721F80"/>
    <w:rsid w:val="00722993"/>
    <w:rsid w:val="00722B1C"/>
    <w:rsid w:val="00723B78"/>
    <w:rsid w:val="00723CE0"/>
    <w:rsid w:val="00724301"/>
    <w:rsid w:val="007244C0"/>
    <w:rsid w:val="00724B76"/>
    <w:rsid w:val="00725044"/>
    <w:rsid w:val="007258F4"/>
    <w:rsid w:val="00726318"/>
    <w:rsid w:val="007263F9"/>
    <w:rsid w:val="00726A0B"/>
    <w:rsid w:val="00726EDE"/>
    <w:rsid w:val="00726F72"/>
    <w:rsid w:val="007271C0"/>
    <w:rsid w:val="007279A5"/>
    <w:rsid w:val="00727DF2"/>
    <w:rsid w:val="00727FB5"/>
    <w:rsid w:val="00730349"/>
    <w:rsid w:val="00730550"/>
    <w:rsid w:val="00730977"/>
    <w:rsid w:val="00730A3D"/>
    <w:rsid w:val="00730D40"/>
    <w:rsid w:val="0073125B"/>
    <w:rsid w:val="00731854"/>
    <w:rsid w:val="00731C5A"/>
    <w:rsid w:val="00731E85"/>
    <w:rsid w:val="007320E0"/>
    <w:rsid w:val="00732731"/>
    <w:rsid w:val="00732AE9"/>
    <w:rsid w:val="0073323D"/>
    <w:rsid w:val="00733497"/>
    <w:rsid w:val="00733AA6"/>
    <w:rsid w:val="00733AFE"/>
    <w:rsid w:val="0073450E"/>
    <w:rsid w:val="007352BD"/>
    <w:rsid w:val="00735C6B"/>
    <w:rsid w:val="00735D95"/>
    <w:rsid w:val="00735E7B"/>
    <w:rsid w:val="007364C3"/>
    <w:rsid w:val="00736BED"/>
    <w:rsid w:val="00736C90"/>
    <w:rsid w:val="007370AD"/>
    <w:rsid w:val="007372F7"/>
    <w:rsid w:val="00737830"/>
    <w:rsid w:val="00737852"/>
    <w:rsid w:val="00737DD9"/>
    <w:rsid w:val="00740905"/>
    <w:rsid w:val="00740927"/>
    <w:rsid w:val="00741392"/>
    <w:rsid w:val="00741553"/>
    <w:rsid w:val="00741873"/>
    <w:rsid w:val="007418D5"/>
    <w:rsid w:val="00742071"/>
    <w:rsid w:val="007431FE"/>
    <w:rsid w:val="007433E9"/>
    <w:rsid w:val="00743436"/>
    <w:rsid w:val="00743534"/>
    <w:rsid w:val="0074383A"/>
    <w:rsid w:val="00744263"/>
    <w:rsid w:val="0074479C"/>
    <w:rsid w:val="007448EB"/>
    <w:rsid w:val="0074495E"/>
    <w:rsid w:val="00744A09"/>
    <w:rsid w:val="00744B89"/>
    <w:rsid w:val="00744CA9"/>
    <w:rsid w:val="00744D39"/>
    <w:rsid w:val="007479F9"/>
    <w:rsid w:val="00750695"/>
    <w:rsid w:val="0075099B"/>
    <w:rsid w:val="00750C87"/>
    <w:rsid w:val="00751349"/>
    <w:rsid w:val="00751A29"/>
    <w:rsid w:val="00751F9D"/>
    <w:rsid w:val="007520A7"/>
    <w:rsid w:val="0075222F"/>
    <w:rsid w:val="0075264C"/>
    <w:rsid w:val="007528CE"/>
    <w:rsid w:val="00753205"/>
    <w:rsid w:val="007532B3"/>
    <w:rsid w:val="007532D5"/>
    <w:rsid w:val="00753625"/>
    <w:rsid w:val="007538E1"/>
    <w:rsid w:val="00753F1E"/>
    <w:rsid w:val="007547B7"/>
    <w:rsid w:val="007548A2"/>
    <w:rsid w:val="00754AEA"/>
    <w:rsid w:val="00754CB6"/>
    <w:rsid w:val="00756CD0"/>
    <w:rsid w:val="00756E26"/>
    <w:rsid w:val="00757367"/>
    <w:rsid w:val="00757447"/>
    <w:rsid w:val="00757579"/>
    <w:rsid w:val="007601F0"/>
    <w:rsid w:val="007605DF"/>
    <w:rsid w:val="00760AB5"/>
    <w:rsid w:val="00760C7A"/>
    <w:rsid w:val="007611E6"/>
    <w:rsid w:val="007613FD"/>
    <w:rsid w:val="00761AD5"/>
    <w:rsid w:val="0076208A"/>
    <w:rsid w:val="007620C9"/>
    <w:rsid w:val="00762561"/>
    <w:rsid w:val="007625F0"/>
    <w:rsid w:val="00762671"/>
    <w:rsid w:val="0076296C"/>
    <w:rsid w:val="00763C78"/>
    <w:rsid w:val="00763C91"/>
    <w:rsid w:val="00764877"/>
    <w:rsid w:val="00764AFC"/>
    <w:rsid w:val="00764B18"/>
    <w:rsid w:val="00764CD3"/>
    <w:rsid w:val="00765045"/>
    <w:rsid w:val="007651BB"/>
    <w:rsid w:val="00765284"/>
    <w:rsid w:val="00766EEA"/>
    <w:rsid w:val="007670D1"/>
    <w:rsid w:val="0076714C"/>
    <w:rsid w:val="00767D57"/>
    <w:rsid w:val="00767EB7"/>
    <w:rsid w:val="00767FF1"/>
    <w:rsid w:val="00770FF6"/>
    <w:rsid w:val="00771036"/>
    <w:rsid w:val="00771302"/>
    <w:rsid w:val="007716FF"/>
    <w:rsid w:val="00771F7C"/>
    <w:rsid w:val="0077353F"/>
    <w:rsid w:val="00773701"/>
    <w:rsid w:val="007738BA"/>
    <w:rsid w:val="00774459"/>
    <w:rsid w:val="00774C55"/>
    <w:rsid w:val="00774E33"/>
    <w:rsid w:val="00775361"/>
    <w:rsid w:val="007758D7"/>
    <w:rsid w:val="007759C5"/>
    <w:rsid w:val="00776B8F"/>
    <w:rsid w:val="007773E8"/>
    <w:rsid w:val="007773EA"/>
    <w:rsid w:val="00777D7A"/>
    <w:rsid w:val="007803C7"/>
    <w:rsid w:val="00780572"/>
    <w:rsid w:val="00780582"/>
    <w:rsid w:val="0078065C"/>
    <w:rsid w:val="007807B9"/>
    <w:rsid w:val="00780CCE"/>
    <w:rsid w:val="007810C6"/>
    <w:rsid w:val="0078138C"/>
    <w:rsid w:val="00781444"/>
    <w:rsid w:val="007815B0"/>
    <w:rsid w:val="007819F2"/>
    <w:rsid w:val="00782057"/>
    <w:rsid w:val="007820CF"/>
    <w:rsid w:val="007826AE"/>
    <w:rsid w:val="007829FA"/>
    <w:rsid w:val="00782A6F"/>
    <w:rsid w:val="00782BC7"/>
    <w:rsid w:val="007832BD"/>
    <w:rsid w:val="00783364"/>
    <w:rsid w:val="007839F1"/>
    <w:rsid w:val="00784436"/>
    <w:rsid w:val="007844EA"/>
    <w:rsid w:val="007857A3"/>
    <w:rsid w:val="00785D6F"/>
    <w:rsid w:val="00786A10"/>
    <w:rsid w:val="00787396"/>
    <w:rsid w:val="0078739D"/>
    <w:rsid w:val="007873C5"/>
    <w:rsid w:val="007874FD"/>
    <w:rsid w:val="007879C0"/>
    <w:rsid w:val="00791797"/>
    <w:rsid w:val="00791A76"/>
    <w:rsid w:val="00791D6B"/>
    <w:rsid w:val="00792D39"/>
    <w:rsid w:val="00792D3A"/>
    <w:rsid w:val="007946B3"/>
    <w:rsid w:val="00794912"/>
    <w:rsid w:val="00794D71"/>
    <w:rsid w:val="00795215"/>
    <w:rsid w:val="007957A4"/>
    <w:rsid w:val="007957CD"/>
    <w:rsid w:val="00795920"/>
    <w:rsid w:val="00795926"/>
    <w:rsid w:val="00795BBE"/>
    <w:rsid w:val="00795FBC"/>
    <w:rsid w:val="00796335"/>
    <w:rsid w:val="00796358"/>
    <w:rsid w:val="007963DC"/>
    <w:rsid w:val="00796DE2"/>
    <w:rsid w:val="007972C2"/>
    <w:rsid w:val="00797734"/>
    <w:rsid w:val="0079783C"/>
    <w:rsid w:val="00797A10"/>
    <w:rsid w:val="00797ABB"/>
    <w:rsid w:val="007A0B3F"/>
    <w:rsid w:val="007A0FEB"/>
    <w:rsid w:val="007A13B6"/>
    <w:rsid w:val="007A1B3D"/>
    <w:rsid w:val="007A238D"/>
    <w:rsid w:val="007A2897"/>
    <w:rsid w:val="007A3545"/>
    <w:rsid w:val="007A393E"/>
    <w:rsid w:val="007A3B73"/>
    <w:rsid w:val="007A3DF9"/>
    <w:rsid w:val="007A3F24"/>
    <w:rsid w:val="007A4589"/>
    <w:rsid w:val="007A4813"/>
    <w:rsid w:val="007A503D"/>
    <w:rsid w:val="007A567D"/>
    <w:rsid w:val="007A5A19"/>
    <w:rsid w:val="007A5AA3"/>
    <w:rsid w:val="007A627D"/>
    <w:rsid w:val="007A6FA8"/>
    <w:rsid w:val="007A7116"/>
    <w:rsid w:val="007A7724"/>
    <w:rsid w:val="007A789A"/>
    <w:rsid w:val="007A7E12"/>
    <w:rsid w:val="007A7FF8"/>
    <w:rsid w:val="007B045E"/>
    <w:rsid w:val="007B1373"/>
    <w:rsid w:val="007B1D7C"/>
    <w:rsid w:val="007B1EB9"/>
    <w:rsid w:val="007B20E3"/>
    <w:rsid w:val="007B211F"/>
    <w:rsid w:val="007B2A4C"/>
    <w:rsid w:val="007B2EA7"/>
    <w:rsid w:val="007B2EB9"/>
    <w:rsid w:val="007B2EE2"/>
    <w:rsid w:val="007B323C"/>
    <w:rsid w:val="007B361E"/>
    <w:rsid w:val="007B36F3"/>
    <w:rsid w:val="007B3942"/>
    <w:rsid w:val="007B39EC"/>
    <w:rsid w:val="007B3EB9"/>
    <w:rsid w:val="007B426D"/>
    <w:rsid w:val="007B46EE"/>
    <w:rsid w:val="007B550B"/>
    <w:rsid w:val="007B5824"/>
    <w:rsid w:val="007B5C45"/>
    <w:rsid w:val="007B5D27"/>
    <w:rsid w:val="007B5DB9"/>
    <w:rsid w:val="007B72D5"/>
    <w:rsid w:val="007B765E"/>
    <w:rsid w:val="007B77E0"/>
    <w:rsid w:val="007B78D8"/>
    <w:rsid w:val="007B7A2E"/>
    <w:rsid w:val="007B7CFF"/>
    <w:rsid w:val="007C0ABF"/>
    <w:rsid w:val="007C0ADE"/>
    <w:rsid w:val="007C0F1D"/>
    <w:rsid w:val="007C0F78"/>
    <w:rsid w:val="007C19F5"/>
    <w:rsid w:val="007C1A23"/>
    <w:rsid w:val="007C1EA2"/>
    <w:rsid w:val="007C2748"/>
    <w:rsid w:val="007C2BB2"/>
    <w:rsid w:val="007C3230"/>
    <w:rsid w:val="007C3452"/>
    <w:rsid w:val="007C3530"/>
    <w:rsid w:val="007C3D25"/>
    <w:rsid w:val="007C48D1"/>
    <w:rsid w:val="007C499A"/>
    <w:rsid w:val="007C4CC8"/>
    <w:rsid w:val="007C50E6"/>
    <w:rsid w:val="007C5864"/>
    <w:rsid w:val="007C58F5"/>
    <w:rsid w:val="007C5E3C"/>
    <w:rsid w:val="007C649D"/>
    <w:rsid w:val="007C73AD"/>
    <w:rsid w:val="007C7515"/>
    <w:rsid w:val="007D02F5"/>
    <w:rsid w:val="007D035A"/>
    <w:rsid w:val="007D06B7"/>
    <w:rsid w:val="007D07CF"/>
    <w:rsid w:val="007D0C24"/>
    <w:rsid w:val="007D0DFB"/>
    <w:rsid w:val="007D1146"/>
    <w:rsid w:val="007D1B2A"/>
    <w:rsid w:val="007D2257"/>
    <w:rsid w:val="007D2426"/>
    <w:rsid w:val="007D2485"/>
    <w:rsid w:val="007D2A4A"/>
    <w:rsid w:val="007D2C7D"/>
    <w:rsid w:val="007D2F91"/>
    <w:rsid w:val="007D3396"/>
    <w:rsid w:val="007D3937"/>
    <w:rsid w:val="007D3D8F"/>
    <w:rsid w:val="007D42EE"/>
    <w:rsid w:val="007D4832"/>
    <w:rsid w:val="007D48D3"/>
    <w:rsid w:val="007D529E"/>
    <w:rsid w:val="007D5C1B"/>
    <w:rsid w:val="007D5D6E"/>
    <w:rsid w:val="007D64B2"/>
    <w:rsid w:val="007D6948"/>
    <w:rsid w:val="007D7F3A"/>
    <w:rsid w:val="007E0681"/>
    <w:rsid w:val="007E093A"/>
    <w:rsid w:val="007E1397"/>
    <w:rsid w:val="007E13DC"/>
    <w:rsid w:val="007E14E7"/>
    <w:rsid w:val="007E1A0C"/>
    <w:rsid w:val="007E217A"/>
    <w:rsid w:val="007E282F"/>
    <w:rsid w:val="007E29A9"/>
    <w:rsid w:val="007E29C7"/>
    <w:rsid w:val="007E3387"/>
    <w:rsid w:val="007E397A"/>
    <w:rsid w:val="007E3B09"/>
    <w:rsid w:val="007E3E4C"/>
    <w:rsid w:val="007E46C1"/>
    <w:rsid w:val="007E485B"/>
    <w:rsid w:val="007E4A6C"/>
    <w:rsid w:val="007E4A95"/>
    <w:rsid w:val="007E51F6"/>
    <w:rsid w:val="007E5ADC"/>
    <w:rsid w:val="007E715A"/>
    <w:rsid w:val="007E7452"/>
    <w:rsid w:val="007E7DD5"/>
    <w:rsid w:val="007F0943"/>
    <w:rsid w:val="007F15BA"/>
    <w:rsid w:val="007F1936"/>
    <w:rsid w:val="007F1A08"/>
    <w:rsid w:val="007F1AA7"/>
    <w:rsid w:val="007F2025"/>
    <w:rsid w:val="007F20DA"/>
    <w:rsid w:val="007F2514"/>
    <w:rsid w:val="007F29AB"/>
    <w:rsid w:val="007F3D80"/>
    <w:rsid w:val="007F3E65"/>
    <w:rsid w:val="007F47DD"/>
    <w:rsid w:val="007F5023"/>
    <w:rsid w:val="007F614F"/>
    <w:rsid w:val="007F66C0"/>
    <w:rsid w:val="007F6C9A"/>
    <w:rsid w:val="007F7016"/>
    <w:rsid w:val="007F7A85"/>
    <w:rsid w:val="007F7AAF"/>
    <w:rsid w:val="0080034B"/>
    <w:rsid w:val="00800679"/>
    <w:rsid w:val="008013A8"/>
    <w:rsid w:val="008015A7"/>
    <w:rsid w:val="008016D0"/>
    <w:rsid w:val="00801B4B"/>
    <w:rsid w:val="008021E4"/>
    <w:rsid w:val="00802D8C"/>
    <w:rsid w:val="00803796"/>
    <w:rsid w:val="008038E8"/>
    <w:rsid w:val="008039BE"/>
    <w:rsid w:val="008041B8"/>
    <w:rsid w:val="008043B0"/>
    <w:rsid w:val="008047B6"/>
    <w:rsid w:val="008054DC"/>
    <w:rsid w:val="00805787"/>
    <w:rsid w:val="008059AE"/>
    <w:rsid w:val="008065FE"/>
    <w:rsid w:val="008067C4"/>
    <w:rsid w:val="00806873"/>
    <w:rsid w:val="00806FBE"/>
    <w:rsid w:val="00807AF4"/>
    <w:rsid w:val="00807AFF"/>
    <w:rsid w:val="00807D30"/>
    <w:rsid w:val="00807D84"/>
    <w:rsid w:val="00807EBB"/>
    <w:rsid w:val="008102CF"/>
    <w:rsid w:val="00810BF7"/>
    <w:rsid w:val="00811254"/>
    <w:rsid w:val="008116D4"/>
    <w:rsid w:val="008119B4"/>
    <w:rsid w:val="00811F9B"/>
    <w:rsid w:val="008125F6"/>
    <w:rsid w:val="00812C4C"/>
    <w:rsid w:val="00812E80"/>
    <w:rsid w:val="00812F18"/>
    <w:rsid w:val="00813418"/>
    <w:rsid w:val="008138E9"/>
    <w:rsid w:val="00813D90"/>
    <w:rsid w:val="00813DFF"/>
    <w:rsid w:val="00815874"/>
    <w:rsid w:val="008160E5"/>
    <w:rsid w:val="00816B14"/>
    <w:rsid w:val="00817557"/>
    <w:rsid w:val="0081757C"/>
    <w:rsid w:val="00817AEB"/>
    <w:rsid w:val="00817C5E"/>
    <w:rsid w:val="00817DBD"/>
    <w:rsid w:val="008200EC"/>
    <w:rsid w:val="008208EB"/>
    <w:rsid w:val="00821133"/>
    <w:rsid w:val="0082245C"/>
    <w:rsid w:val="00822C74"/>
    <w:rsid w:val="00822DEF"/>
    <w:rsid w:val="00823A0D"/>
    <w:rsid w:val="00823DC8"/>
    <w:rsid w:val="00824C09"/>
    <w:rsid w:val="00824D79"/>
    <w:rsid w:val="00825322"/>
    <w:rsid w:val="008255FD"/>
    <w:rsid w:val="00825BC8"/>
    <w:rsid w:val="008260C5"/>
    <w:rsid w:val="008261A0"/>
    <w:rsid w:val="00826AE7"/>
    <w:rsid w:val="00826F97"/>
    <w:rsid w:val="0082750B"/>
    <w:rsid w:val="00827FF8"/>
    <w:rsid w:val="00830162"/>
    <w:rsid w:val="00830556"/>
    <w:rsid w:val="0083077D"/>
    <w:rsid w:val="00830B4F"/>
    <w:rsid w:val="00831239"/>
    <w:rsid w:val="00831E3E"/>
    <w:rsid w:val="00833197"/>
    <w:rsid w:val="0083381D"/>
    <w:rsid w:val="00833A4F"/>
    <w:rsid w:val="00834790"/>
    <w:rsid w:val="00834ED2"/>
    <w:rsid w:val="00835D29"/>
    <w:rsid w:val="00835D76"/>
    <w:rsid w:val="00836627"/>
    <w:rsid w:val="008366BD"/>
    <w:rsid w:val="00836BB3"/>
    <w:rsid w:val="0083723B"/>
    <w:rsid w:val="00837A05"/>
    <w:rsid w:val="00837B4C"/>
    <w:rsid w:val="00837D4A"/>
    <w:rsid w:val="00837DF9"/>
    <w:rsid w:val="008408BD"/>
    <w:rsid w:val="00840DDB"/>
    <w:rsid w:val="0084134C"/>
    <w:rsid w:val="00841A8A"/>
    <w:rsid w:val="00841F20"/>
    <w:rsid w:val="0084201A"/>
    <w:rsid w:val="008425A9"/>
    <w:rsid w:val="00842C07"/>
    <w:rsid w:val="00843265"/>
    <w:rsid w:val="008434E4"/>
    <w:rsid w:val="00843512"/>
    <w:rsid w:val="0084377F"/>
    <w:rsid w:val="008437FC"/>
    <w:rsid w:val="00843982"/>
    <w:rsid w:val="00844231"/>
    <w:rsid w:val="00844400"/>
    <w:rsid w:val="008456C7"/>
    <w:rsid w:val="00845F1F"/>
    <w:rsid w:val="008460ED"/>
    <w:rsid w:val="0084689E"/>
    <w:rsid w:val="00846D93"/>
    <w:rsid w:val="00847432"/>
    <w:rsid w:val="008478E7"/>
    <w:rsid w:val="00847D11"/>
    <w:rsid w:val="008500CA"/>
    <w:rsid w:val="00850C98"/>
    <w:rsid w:val="00851865"/>
    <w:rsid w:val="00851968"/>
    <w:rsid w:val="00852FC4"/>
    <w:rsid w:val="00852FED"/>
    <w:rsid w:val="0085324A"/>
    <w:rsid w:val="0085356C"/>
    <w:rsid w:val="0085390F"/>
    <w:rsid w:val="00853C95"/>
    <w:rsid w:val="00853E2C"/>
    <w:rsid w:val="008563AD"/>
    <w:rsid w:val="008565B5"/>
    <w:rsid w:val="008566AD"/>
    <w:rsid w:val="0085682A"/>
    <w:rsid w:val="008568E7"/>
    <w:rsid w:val="00856A80"/>
    <w:rsid w:val="00856AE4"/>
    <w:rsid w:val="00857443"/>
    <w:rsid w:val="008579F7"/>
    <w:rsid w:val="00857B92"/>
    <w:rsid w:val="00857D35"/>
    <w:rsid w:val="008601FA"/>
    <w:rsid w:val="00860A71"/>
    <w:rsid w:val="00860D3C"/>
    <w:rsid w:val="00860EF1"/>
    <w:rsid w:val="00861148"/>
    <w:rsid w:val="008615AF"/>
    <w:rsid w:val="008618C2"/>
    <w:rsid w:val="00861BAC"/>
    <w:rsid w:val="00861BE3"/>
    <w:rsid w:val="008627B4"/>
    <w:rsid w:val="00862CB8"/>
    <w:rsid w:val="00862E91"/>
    <w:rsid w:val="00864716"/>
    <w:rsid w:val="0086563B"/>
    <w:rsid w:val="0086586C"/>
    <w:rsid w:val="00865A49"/>
    <w:rsid w:val="00865B65"/>
    <w:rsid w:val="00865BBE"/>
    <w:rsid w:val="00865E49"/>
    <w:rsid w:val="008660AB"/>
    <w:rsid w:val="008663D7"/>
    <w:rsid w:val="00866DCA"/>
    <w:rsid w:val="0086771E"/>
    <w:rsid w:val="00867992"/>
    <w:rsid w:val="00867C23"/>
    <w:rsid w:val="00870CCF"/>
    <w:rsid w:val="00871628"/>
    <w:rsid w:val="00872593"/>
    <w:rsid w:val="00873DA7"/>
    <w:rsid w:val="00874179"/>
    <w:rsid w:val="008741C4"/>
    <w:rsid w:val="00874C5E"/>
    <w:rsid w:val="00875240"/>
    <w:rsid w:val="00875F6A"/>
    <w:rsid w:val="008762C7"/>
    <w:rsid w:val="00877036"/>
    <w:rsid w:val="0087734B"/>
    <w:rsid w:val="00877627"/>
    <w:rsid w:val="00877739"/>
    <w:rsid w:val="008778DE"/>
    <w:rsid w:val="00877A7C"/>
    <w:rsid w:val="00877DFD"/>
    <w:rsid w:val="008818CE"/>
    <w:rsid w:val="008818FC"/>
    <w:rsid w:val="00881FEF"/>
    <w:rsid w:val="008820DE"/>
    <w:rsid w:val="0088239D"/>
    <w:rsid w:val="00882753"/>
    <w:rsid w:val="008830F7"/>
    <w:rsid w:val="00884287"/>
    <w:rsid w:val="0088528B"/>
    <w:rsid w:val="00885378"/>
    <w:rsid w:val="00885522"/>
    <w:rsid w:val="00885B89"/>
    <w:rsid w:val="00885FC7"/>
    <w:rsid w:val="008864F2"/>
    <w:rsid w:val="00886589"/>
    <w:rsid w:val="008868E5"/>
    <w:rsid w:val="00886AB4"/>
    <w:rsid w:val="00887B41"/>
    <w:rsid w:val="00887CE7"/>
    <w:rsid w:val="00887F34"/>
    <w:rsid w:val="008901B1"/>
    <w:rsid w:val="008901F1"/>
    <w:rsid w:val="00891BA1"/>
    <w:rsid w:val="00892647"/>
    <w:rsid w:val="00893800"/>
    <w:rsid w:val="00893845"/>
    <w:rsid w:val="00893919"/>
    <w:rsid w:val="00893AB2"/>
    <w:rsid w:val="00894573"/>
    <w:rsid w:val="00894E10"/>
    <w:rsid w:val="00894FC7"/>
    <w:rsid w:val="0089587D"/>
    <w:rsid w:val="00895981"/>
    <w:rsid w:val="00895D62"/>
    <w:rsid w:val="008966A8"/>
    <w:rsid w:val="00896761"/>
    <w:rsid w:val="00896830"/>
    <w:rsid w:val="00896841"/>
    <w:rsid w:val="008969AD"/>
    <w:rsid w:val="00896B51"/>
    <w:rsid w:val="00897108"/>
    <w:rsid w:val="00897F5D"/>
    <w:rsid w:val="008A0053"/>
    <w:rsid w:val="008A02AF"/>
    <w:rsid w:val="008A07CF"/>
    <w:rsid w:val="008A08F9"/>
    <w:rsid w:val="008A0E42"/>
    <w:rsid w:val="008A10B4"/>
    <w:rsid w:val="008A178D"/>
    <w:rsid w:val="008A266F"/>
    <w:rsid w:val="008A27D0"/>
    <w:rsid w:val="008A2946"/>
    <w:rsid w:val="008A2E08"/>
    <w:rsid w:val="008A392D"/>
    <w:rsid w:val="008A3AEE"/>
    <w:rsid w:val="008A4796"/>
    <w:rsid w:val="008A5F81"/>
    <w:rsid w:val="008A627C"/>
    <w:rsid w:val="008A6494"/>
    <w:rsid w:val="008A7A4C"/>
    <w:rsid w:val="008A7EA5"/>
    <w:rsid w:val="008B0A0C"/>
    <w:rsid w:val="008B0ED0"/>
    <w:rsid w:val="008B0EF0"/>
    <w:rsid w:val="008B174C"/>
    <w:rsid w:val="008B18D2"/>
    <w:rsid w:val="008B19C1"/>
    <w:rsid w:val="008B1D15"/>
    <w:rsid w:val="008B1FF7"/>
    <w:rsid w:val="008B203B"/>
    <w:rsid w:val="008B2D4A"/>
    <w:rsid w:val="008B2E64"/>
    <w:rsid w:val="008B3101"/>
    <w:rsid w:val="008B353B"/>
    <w:rsid w:val="008B3CEB"/>
    <w:rsid w:val="008B3F78"/>
    <w:rsid w:val="008B4206"/>
    <w:rsid w:val="008B45B2"/>
    <w:rsid w:val="008B4601"/>
    <w:rsid w:val="008B4810"/>
    <w:rsid w:val="008B4875"/>
    <w:rsid w:val="008B489A"/>
    <w:rsid w:val="008B4EF6"/>
    <w:rsid w:val="008B5C0D"/>
    <w:rsid w:val="008B6BBC"/>
    <w:rsid w:val="008C0134"/>
    <w:rsid w:val="008C0B6A"/>
    <w:rsid w:val="008C0ECC"/>
    <w:rsid w:val="008C1441"/>
    <w:rsid w:val="008C14DC"/>
    <w:rsid w:val="008C1530"/>
    <w:rsid w:val="008C1679"/>
    <w:rsid w:val="008C18DD"/>
    <w:rsid w:val="008C1A50"/>
    <w:rsid w:val="008C2235"/>
    <w:rsid w:val="008C2B25"/>
    <w:rsid w:val="008C2BB0"/>
    <w:rsid w:val="008C3C99"/>
    <w:rsid w:val="008C3DB0"/>
    <w:rsid w:val="008C3EC6"/>
    <w:rsid w:val="008C43E6"/>
    <w:rsid w:val="008C4AFA"/>
    <w:rsid w:val="008C4DF8"/>
    <w:rsid w:val="008C503B"/>
    <w:rsid w:val="008C5275"/>
    <w:rsid w:val="008C532B"/>
    <w:rsid w:val="008C53D0"/>
    <w:rsid w:val="008C55AF"/>
    <w:rsid w:val="008C6112"/>
    <w:rsid w:val="008C71D5"/>
    <w:rsid w:val="008C752F"/>
    <w:rsid w:val="008D0E81"/>
    <w:rsid w:val="008D1599"/>
    <w:rsid w:val="008D161E"/>
    <w:rsid w:val="008D16C2"/>
    <w:rsid w:val="008D218D"/>
    <w:rsid w:val="008D2374"/>
    <w:rsid w:val="008D2C0E"/>
    <w:rsid w:val="008D324B"/>
    <w:rsid w:val="008D35C0"/>
    <w:rsid w:val="008D3D35"/>
    <w:rsid w:val="008D3D8C"/>
    <w:rsid w:val="008D44DD"/>
    <w:rsid w:val="008D5918"/>
    <w:rsid w:val="008D592A"/>
    <w:rsid w:val="008D5A28"/>
    <w:rsid w:val="008D5AC9"/>
    <w:rsid w:val="008D5EB2"/>
    <w:rsid w:val="008D5EB9"/>
    <w:rsid w:val="008D641B"/>
    <w:rsid w:val="008D673F"/>
    <w:rsid w:val="008D6C89"/>
    <w:rsid w:val="008D6E60"/>
    <w:rsid w:val="008D7104"/>
    <w:rsid w:val="008D72BB"/>
    <w:rsid w:val="008D7E7F"/>
    <w:rsid w:val="008D7F4D"/>
    <w:rsid w:val="008E06C1"/>
    <w:rsid w:val="008E06CE"/>
    <w:rsid w:val="008E0761"/>
    <w:rsid w:val="008E0A94"/>
    <w:rsid w:val="008E0A9C"/>
    <w:rsid w:val="008E0D43"/>
    <w:rsid w:val="008E0DBA"/>
    <w:rsid w:val="008E118E"/>
    <w:rsid w:val="008E15D2"/>
    <w:rsid w:val="008E1810"/>
    <w:rsid w:val="008E1908"/>
    <w:rsid w:val="008E1977"/>
    <w:rsid w:val="008E2354"/>
    <w:rsid w:val="008E23D6"/>
    <w:rsid w:val="008E3B9A"/>
    <w:rsid w:val="008E3E6B"/>
    <w:rsid w:val="008E458A"/>
    <w:rsid w:val="008E4862"/>
    <w:rsid w:val="008E49DC"/>
    <w:rsid w:val="008E4EBE"/>
    <w:rsid w:val="008E512F"/>
    <w:rsid w:val="008E5436"/>
    <w:rsid w:val="008E59B3"/>
    <w:rsid w:val="008E5E71"/>
    <w:rsid w:val="008E6127"/>
    <w:rsid w:val="008E6487"/>
    <w:rsid w:val="008E66A0"/>
    <w:rsid w:val="008E6A56"/>
    <w:rsid w:val="008E6B3F"/>
    <w:rsid w:val="008E6EE2"/>
    <w:rsid w:val="008E710C"/>
    <w:rsid w:val="008E7458"/>
    <w:rsid w:val="008E74AF"/>
    <w:rsid w:val="008F0764"/>
    <w:rsid w:val="008F11DA"/>
    <w:rsid w:val="008F1AA7"/>
    <w:rsid w:val="008F24C7"/>
    <w:rsid w:val="008F2A63"/>
    <w:rsid w:val="008F2C9A"/>
    <w:rsid w:val="008F3559"/>
    <w:rsid w:val="008F3B6D"/>
    <w:rsid w:val="008F3C07"/>
    <w:rsid w:val="008F424B"/>
    <w:rsid w:val="008F433E"/>
    <w:rsid w:val="008F44EB"/>
    <w:rsid w:val="008F4936"/>
    <w:rsid w:val="008F547D"/>
    <w:rsid w:val="008F62E6"/>
    <w:rsid w:val="008F66AA"/>
    <w:rsid w:val="008F6DAB"/>
    <w:rsid w:val="008F6EDD"/>
    <w:rsid w:val="008F7319"/>
    <w:rsid w:val="008F7894"/>
    <w:rsid w:val="008F78C3"/>
    <w:rsid w:val="008F79CF"/>
    <w:rsid w:val="008F7CA4"/>
    <w:rsid w:val="008F7D3F"/>
    <w:rsid w:val="0090001F"/>
    <w:rsid w:val="0090075E"/>
    <w:rsid w:val="00900B0B"/>
    <w:rsid w:val="009015DF"/>
    <w:rsid w:val="009016DB"/>
    <w:rsid w:val="00901819"/>
    <w:rsid w:val="00901930"/>
    <w:rsid w:val="00901E31"/>
    <w:rsid w:val="009027A5"/>
    <w:rsid w:val="00902C3B"/>
    <w:rsid w:val="00902EE2"/>
    <w:rsid w:val="009030FB"/>
    <w:rsid w:val="009036DB"/>
    <w:rsid w:val="00903850"/>
    <w:rsid w:val="00903D20"/>
    <w:rsid w:val="00903F4F"/>
    <w:rsid w:val="0090449C"/>
    <w:rsid w:val="00905162"/>
    <w:rsid w:val="00905243"/>
    <w:rsid w:val="0090634B"/>
    <w:rsid w:val="00906DE1"/>
    <w:rsid w:val="00910171"/>
    <w:rsid w:val="00910271"/>
    <w:rsid w:val="00910A40"/>
    <w:rsid w:val="00910B7D"/>
    <w:rsid w:val="00910F0E"/>
    <w:rsid w:val="009113F9"/>
    <w:rsid w:val="00911A67"/>
    <w:rsid w:val="00911BBC"/>
    <w:rsid w:val="00911C14"/>
    <w:rsid w:val="0091235B"/>
    <w:rsid w:val="009138F2"/>
    <w:rsid w:val="00913B15"/>
    <w:rsid w:val="00914409"/>
    <w:rsid w:val="009146B5"/>
    <w:rsid w:val="00914982"/>
    <w:rsid w:val="009149DF"/>
    <w:rsid w:val="009150C6"/>
    <w:rsid w:val="00915E27"/>
    <w:rsid w:val="00916DB7"/>
    <w:rsid w:val="00917135"/>
    <w:rsid w:val="00917140"/>
    <w:rsid w:val="00917156"/>
    <w:rsid w:val="009175CD"/>
    <w:rsid w:val="00917BFD"/>
    <w:rsid w:val="00920FEC"/>
    <w:rsid w:val="009211CF"/>
    <w:rsid w:val="00921423"/>
    <w:rsid w:val="009223CC"/>
    <w:rsid w:val="00922796"/>
    <w:rsid w:val="00923209"/>
    <w:rsid w:val="0092342F"/>
    <w:rsid w:val="0092392F"/>
    <w:rsid w:val="00924972"/>
    <w:rsid w:val="00924B06"/>
    <w:rsid w:val="009255B1"/>
    <w:rsid w:val="00925691"/>
    <w:rsid w:val="00925CB1"/>
    <w:rsid w:val="00925E38"/>
    <w:rsid w:val="00925F0A"/>
    <w:rsid w:val="0092608E"/>
    <w:rsid w:val="009262AD"/>
    <w:rsid w:val="009263EE"/>
    <w:rsid w:val="00926C87"/>
    <w:rsid w:val="0092745D"/>
    <w:rsid w:val="00930394"/>
    <w:rsid w:val="00930884"/>
    <w:rsid w:val="0093146B"/>
    <w:rsid w:val="00931814"/>
    <w:rsid w:val="0093209A"/>
    <w:rsid w:val="009321DF"/>
    <w:rsid w:val="0093252B"/>
    <w:rsid w:val="00933199"/>
    <w:rsid w:val="00933730"/>
    <w:rsid w:val="0093375C"/>
    <w:rsid w:val="00933CAF"/>
    <w:rsid w:val="00933DF5"/>
    <w:rsid w:val="00933EBC"/>
    <w:rsid w:val="009341C5"/>
    <w:rsid w:val="00934503"/>
    <w:rsid w:val="00934844"/>
    <w:rsid w:val="00934D2C"/>
    <w:rsid w:val="00935B4F"/>
    <w:rsid w:val="009360D0"/>
    <w:rsid w:val="00937868"/>
    <w:rsid w:val="00937A92"/>
    <w:rsid w:val="00940B16"/>
    <w:rsid w:val="009413E9"/>
    <w:rsid w:val="00941A6F"/>
    <w:rsid w:val="00941B60"/>
    <w:rsid w:val="00941BD4"/>
    <w:rsid w:val="00941EBA"/>
    <w:rsid w:val="009428B7"/>
    <w:rsid w:val="00942957"/>
    <w:rsid w:val="00942BD1"/>
    <w:rsid w:val="0094302E"/>
    <w:rsid w:val="00943115"/>
    <w:rsid w:val="00943FFA"/>
    <w:rsid w:val="0094407A"/>
    <w:rsid w:val="009440F7"/>
    <w:rsid w:val="00944125"/>
    <w:rsid w:val="00944E0D"/>
    <w:rsid w:val="00945449"/>
    <w:rsid w:val="00945462"/>
    <w:rsid w:val="00945B36"/>
    <w:rsid w:val="00946969"/>
    <w:rsid w:val="0094741D"/>
    <w:rsid w:val="009478C1"/>
    <w:rsid w:val="00947C4D"/>
    <w:rsid w:val="00947DC0"/>
    <w:rsid w:val="009503D4"/>
    <w:rsid w:val="009504BB"/>
    <w:rsid w:val="0095077D"/>
    <w:rsid w:val="00950BF6"/>
    <w:rsid w:val="0095142A"/>
    <w:rsid w:val="00951D3D"/>
    <w:rsid w:val="00951F5A"/>
    <w:rsid w:val="009523E2"/>
    <w:rsid w:val="009529DB"/>
    <w:rsid w:val="00953775"/>
    <w:rsid w:val="00953A03"/>
    <w:rsid w:val="009544FD"/>
    <w:rsid w:val="00954502"/>
    <w:rsid w:val="00955617"/>
    <w:rsid w:val="00955B4F"/>
    <w:rsid w:val="00956132"/>
    <w:rsid w:val="00956F76"/>
    <w:rsid w:val="009578AB"/>
    <w:rsid w:val="009579B6"/>
    <w:rsid w:val="00957C00"/>
    <w:rsid w:val="00957C09"/>
    <w:rsid w:val="00957D5B"/>
    <w:rsid w:val="009608AA"/>
    <w:rsid w:val="00960EA6"/>
    <w:rsid w:val="0096107B"/>
    <w:rsid w:val="00961143"/>
    <w:rsid w:val="00961B68"/>
    <w:rsid w:val="00962901"/>
    <w:rsid w:val="00962F3F"/>
    <w:rsid w:val="00963284"/>
    <w:rsid w:val="00963B1A"/>
    <w:rsid w:val="00963B65"/>
    <w:rsid w:val="009645F2"/>
    <w:rsid w:val="00964E18"/>
    <w:rsid w:val="0096556A"/>
    <w:rsid w:val="009657CE"/>
    <w:rsid w:val="00965BD9"/>
    <w:rsid w:val="009678A8"/>
    <w:rsid w:val="00967B43"/>
    <w:rsid w:val="00967FD0"/>
    <w:rsid w:val="0097054A"/>
    <w:rsid w:val="009706BC"/>
    <w:rsid w:val="00971CB0"/>
    <w:rsid w:val="009729CF"/>
    <w:rsid w:val="0097300B"/>
    <w:rsid w:val="0097323E"/>
    <w:rsid w:val="009749A9"/>
    <w:rsid w:val="00974C63"/>
    <w:rsid w:val="009750B2"/>
    <w:rsid w:val="009752D8"/>
    <w:rsid w:val="00975736"/>
    <w:rsid w:val="00976AC7"/>
    <w:rsid w:val="0097740E"/>
    <w:rsid w:val="009802C1"/>
    <w:rsid w:val="00980463"/>
    <w:rsid w:val="009811EE"/>
    <w:rsid w:val="00981305"/>
    <w:rsid w:val="00981499"/>
    <w:rsid w:val="00981B92"/>
    <w:rsid w:val="00981DA8"/>
    <w:rsid w:val="0098219C"/>
    <w:rsid w:val="0098236E"/>
    <w:rsid w:val="00983221"/>
    <w:rsid w:val="009839CE"/>
    <w:rsid w:val="00983D85"/>
    <w:rsid w:val="00984467"/>
    <w:rsid w:val="009844FB"/>
    <w:rsid w:val="00984CFB"/>
    <w:rsid w:val="009860C5"/>
    <w:rsid w:val="00986BF9"/>
    <w:rsid w:val="009871E7"/>
    <w:rsid w:val="0098724E"/>
    <w:rsid w:val="009876C8"/>
    <w:rsid w:val="009877E8"/>
    <w:rsid w:val="00987C84"/>
    <w:rsid w:val="009901D5"/>
    <w:rsid w:val="009906E7"/>
    <w:rsid w:val="00991026"/>
    <w:rsid w:val="00992AC3"/>
    <w:rsid w:val="009935DA"/>
    <w:rsid w:val="00993773"/>
    <w:rsid w:val="009940A0"/>
    <w:rsid w:val="00994782"/>
    <w:rsid w:val="00994C2A"/>
    <w:rsid w:val="009954DB"/>
    <w:rsid w:val="00995762"/>
    <w:rsid w:val="00996A91"/>
    <w:rsid w:val="009972A9"/>
    <w:rsid w:val="00997C83"/>
    <w:rsid w:val="00997D1A"/>
    <w:rsid w:val="009A011A"/>
    <w:rsid w:val="009A0711"/>
    <w:rsid w:val="009A0B3C"/>
    <w:rsid w:val="009A0C8B"/>
    <w:rsid w:val="009A1290"/>
    <w:rsid w:val="009A135C"/>
    <w:rsid w:val="009A1387"/>
    <w:rsid w:val="009A1769"/>
    <w:rsid w:val="009A17D8"/>
    <w:rsid w:val="009A2430"/>
    <w:rsid w:val="009A2875"/>
    <w:rsid w:val="009A2EE0"/>
    <w:rsid w:val="009A3C5C"/>
    <w:rsid w:val="009A486C"/>
    <w:rsid w:val="009A4CC2"/>
    <w:rsid w:val="009A4F14"/>
    <w:rsid w:val="009A4F37"/>
    <w:rsid w:val="009A573C"/>
    <w:rsid w:val="009A5EBF"/>
    <w:rsid w:val="009A6958"/>
    <w:rsid w:val="009A704B"/>
    <w:rsid w:val="009A7BBC"/>
    <w:rsid w:val="009A7C12"/>
    <w:rsid w:val="009B0030"/>
    <w:rsid w:val="009B05D5"/>
    <w:rsid w:val="009B09B8"/>
    <w:rsid w:val="009B0A9B"/>
    <w:rsid w:val="009B0B64"/>
    <w:rsid w:val="009B240F"/>
    <w:rsid w:val="009B2862"/>
    <w:rsid w:val="009B4090"/>
    <w:rsid w:val="009B4E2E"/>
    <w:rsid w:val="009B4F2F"/>
    <w:rsid w:val="009B5473"/>
    <w:rsid w:val="009B5BB5"/>
    <w:rsid w:val="009B634E"/>
    <w:rsid w:val="009B6D87"/>
    <w:rsid w:val="009B6E24"/>
    <w:rsid w:val="009B7265"/>
    <w:rsid w:val="009B7302"/>
    <w:rsid w:val="009B7453"/>
    <w:rsid w:val="009B75A2"/>
    <w:rsid w:val="009B7E93"/>
    <w:rsid w:val="009C0C90"/>
    <w:rsid w:val="009C20C1"/>
    <w:rsid w:val="009C2896"/>
    <w:rsid w:val="009C35FD"/>
    <w:rsid w:val="009C39BD"/>
    <w:rsid w:val="009C415A"/>
    <w:rsid w:val="009C4EDB"/>
    <w:rsid w:val="009C531B"/>
    <w:rsid w:val="009C53CE"/>
    <w:rsid w:val="009C542E"/>
    <w:rsid w:val="009C58BA"/>
    <w:rsid w:val="009C68EF"/>
    <w:rsid w:val="009C6D8C"/>
    <w:rsid w:val="009C6EC3"/>
    <w:rsid w:val="009C7443"/>
    <w:rsid w:val="009C7E6C"/>
    <w:rsid w:val="009D02C4"/>
    <w:rsid w:val="009D0B8F"/>
    <w:rsid w:val="009D0DC0"/>
    <w:rsid w:val="009D172D"/>
    <w:rsid w:val="009D17F7"/>
    <w:rsid w:val="009D18AA"/>
    <w:rsid w:val="009D1903"/>
    <w:rsid w:val="009D1AC6"/>
    <w:rsid w:val="009D1F1C"/>
    <w:rsid w:val="009D27F4"/>
    <w:rsid w:val="009D29A1"/>
    <w:rsid w:val="009D2C1D"/>
    <w:rsid w:val="009D3781"/>
    <w:rsid w:val="009D4519"/>
    <w:rsid w:val="009D4BEF"/>
    <w:rsid w:val="009D55A0"/>
    <w:rsid w:val="009D64CB"/>
    <w:rsid w:val="009D66B9"/>
    <w:rsid w:val="009D6C09"/>
    <w:rsid w:val="009D6DBC"/>
    <w:rsid w:val="009D6FB2"/>
    <w:rsid w:val="009D7770"/>
    <w:rsid w:val="009D7B8C"/>
    <w:rsid w:val="009E152B"/>
    <w:rsid w:val="009E1E0C"/>
    <w:rsid w:val="009E1F01"/>
    <w:rsid w:val="009E3520"/>
    <w:rsid w:val="009E3870"/>
    <w:rsid w:val="009E3896"/>
    <w:rsid w:val="009E38B0"/>
    <w:rsid w:val="009E4A26"/>
    <w:rsid w:val="009E52A5"/>
    <w:rsid w:val="009E52F9"/>
    <w:rsid w:val="009E5759"/>
    <w:rsid w:val="009E64E0"/>
    <w:rsid w:val="009E6C52"/>
    <w:rsid w:val="009E7458"/>
    <w:rsid w:val="009E790F"/>
    <w:rsid w:val="009E7B2E"/>
    <w:rsid w:val="009E7E21"/>
    <w:rsid w:val="009F08F6"/>
    <w:rsid w:val="009F1941"/>
    <w:rsid w:val="009F1E4E"/>
    <w:rsid w:val="009F2215"/>
    <w:rsid w:val="009F23E0"/>
    <w:rsid w:val="009F30E9"/>
    <w:rsid w:val="009F34CC"/>
    <w:rsid w:val="009F4846"/>
    <w:rsid w:val="009F56CF"/>
    <w:rsid w:val="009F63E8"/>
    <w:rsid w:val="009F6430"/>
    <w:rsid w:val="009F6601"/>
    <w:rsid w:val="009F73E7"/>
    <w:rsid w:val="00A00321"/>
    <w:rsid w:val="00A00801"/>
    <w:rsid w:val="00A00DDD"/>
    <w:rsid w:val="00A01737"/>
    <w:rsid w:val="00A0175D"/>
    <w:rsid w:val="00A01D04"/>
    <w:rsid w:val="00A0223D"/>
    <w:rsid w:val="00A02637"/>
    <w:rsid w:val="00A02BC9"/>
    <w:rsid w:val="00A02D04"/>
    <w:rsid w:val="00A02D11"/>
    <w:rsid w:val="00A02ECB"/>
    <w:rsid w:val="00A02F45"/>
    <w:rsid w:val="00A0323D"/>
    <w:rsid w:val="00A03659"/>
    <w:rsid w:val="00A0370E"/>
    <w:rsid w:val="00A03BAA"/>
    <w:rsid w:val="00A04BC3"/>
    <w:rsid w:val="00A04E88"/>
    <w:rsid w:val="00A05AED"/>
    <w:rsid w:val="00A05B6F"/>
    <w:rsid w:val="00A05D4E"/>
    <w:rsid w:val="00A05E48"/>
    <w:rsid w:val="00A06092"/>
    <w:rsid w:val="00A0625D"/>
    <w:rsid w:val="00A06D9E"/>
    <w:rsid w:val="00A06E57"/>
    <w:rsid w:val="00A07418"/>
    <w:rsid w:val="00A07831"/>
    <w:rsid w:val="00A114A8"/>
    <w:rsid w:val="00A11699"/>
    <w:rsid w:val="00A11C3A"/>
    <w:rsid w:val="00A11C71"/>
    <w:rsid w:val="00A128C9"/>
    <w:rsid w:val="00A12994"/>
    <w:rsid w:val="00A12C07"/>
    <w:rsid w:val="00A12F18"/>
    <w:rsid w:val="00A13BC8"/>
    <w:rsid w:val="00A13E13"/>
    <w:rsid w:val="00A13FFC"/>
    <w:rsid w:val="00A141EE"/>
    <w:rsid w:val="00A14254"/>
    <w:rsid w:val="00A14AA6"/>
    <w:rsid w:val="00A155A1"/>
    <w:rsid w:val="00A159CF"/>
    <w:rsid w:val="00A15E8D"/>
    <w:rsid w:val="00A16672"/>
    <w:rsid w:val="00A16A46"/>
    <w:rsid w:val="00A175D5"/>
    <w:rsid w:val="00A177E0"/>
    <w:rsid w:val="00A17AB5"/>
    <w:rsid w:val="00A17BB7"/>
    <w:rsid w:val="00A17CBA"/>
    <w:rsid w:val="00A2125B"/>
    <w:rsid w:val="00A21E2C"/>
    <w:rsid w:val="00A21E47"/>
    <w:rsid w:val="00A2200B"/>
    <w:rsid w:val="00A22C7D"/>
    <w:rsid w:val="00A23206"/>
    <w:rsid w:val="00A2324E"/>
    <w:rsid w:val="00A23A67"/>
    <w:rsid w:val="00A23BDD"/>
    <w:rsid w:val="00A23C05"/>
    <w:rsid w:val="00A24331"/>
    <w:rsid w:val="00A2466E"/>
    <w:rsid w:val="00A24A3A"/>
    <w:rsid w:val="00A24B4B"/>
    <w:rsid w:val="00A24C45"/>
    <w:rsid w:val="00A250F8"/>
    <w:rsid w:val="00A2587B"/>
    <w:rsid w:val="00A25ABC"/>
    <w:rsid w:val="00A265EF"/>
    <w:rsid w:val="00A26BA4"/>
    <w:rsid w:val="00A27394"/>
    <w:rsid w:val="00A27697"/>
    <w:rsid w:val="00A27C49"/>
    <w:rsid w:val="00A27D7D"/>
    <w:rsid w:val="00A30EF2"/>
    <w:rsid w:val="00A31096"/>
    <w:rsid w:val="00A317AF"/>
    <w:rsid w:val="00A317CE"/>
    <w:rsid w:val="00A31ACE"/>
    <w:rsid w:val="00A31DE9"/>
    <w:rsid w:val="00A320AE"/>
    <w:rsid w:val="00A3226C"/>
    <w:rsid w:val="00A32619"/>
    <w:rsid w:val="00A32BCC"/>
    <w:rsid w:val="00A32E79"/>
    <w:rsid w:val="00A33339"/>
    <w:rsid w:val="00A33434"/>
    <w:rsid w:val="00A33603"/>
    <w:rsid w:val="00A33B9A"/>
    <w:rsid w:val="00A33E8B"/>
    <w:rsid w:val="00A340B7"/>
    <w:rsid w:val="00A34940"/>
    <w:rsid w:val="00A34A2F"/>
    <w:rsid w:val="00A350BA"/>
    <w:rsid w:val="00A35A58"/>
    <w:rsid w:val="00A36496"/>
    <w:rsid w:val="00A365E2"/>
    <w:rsid w:val="00A36922"/>
    <w:rsid w:val="00A36C46"/>
    <w:rsid w:val="00A4007B"/>
    <w:rsid w:val="00A40705"/>
    <w:rsid w:val="00A408EB"/>
    <w:rsid w:val="00A40C61"/>
    <w:rsid w:val="00A40DF5"/>
    <w:rsid w:val="00A41941"/>
    <w:rsid w:val="00A41B03"/>
    <w:rsid w:val="00A423C8"/>
    <w:rsid w:val="00A429CA"/>
    <w:rsid w:val="00A42D71"/>
    <w:rsid w:val="00A43060"/>
    <w:rsid w:val="00A447E0"/>
    <w:rsid w:val="00A44934"/>
    <w:rsid w:val="00A449BB"/>
    <w:rsid w:val="00A44CFD"/>
    <w:rsid w:val="00A45500"/>
    <w:rsid w:val="00A46BD6"/>
    <w:rsid w:val="00A46DFB"/>
    <w:rsid w:val="00A4765C"/>
    <w:rsid w:val="00A47D9A"/>
    <w:rsid w:val="00A50555"/>
    <w:rsid w:val="00A5060A"/>
    <w:rsid w:val="00A50784"/>
    <w:rsid w:val="00A50EB7"/>
    <w:rsid w:val="00A50F76"/>
    <w:rsid w:val="00A51220"/>
    <w:rsid w:val="00A51CEC"/>
    <w:rsid w:val="00A51F52"/>
    <w:rsid w:val="00A52410"/>
    <w:rsid w:val="00A5260E"/>
    <w:rsid w:val="00A5285D"/>
    <w:rsid w:val="00A52AFF"/>
    <w:rsid w:val="00A5337D"/>
    <w:rsid w:val="00A53A01"/>
    <w:rsid w:val="00A53AB9"/>
    <w:rsid w:val="00A53D4D"/>
    <w:rsid w:val="00A5410D"/>
    <w:rsid w:val="00A546D4"/>
    <w:rsid w:val="00A5498A"/>
    <w:rsid w:val="00A54A9C"/>
    <w:rsid w:val="00A54F86"/>
    <w:rsid w:val="00A550BA"/>
    <w:rsid w:val="00A55168"/>
    <w:rsid w:val="00A55931"/>
    <w:rsid w:val="00A55975"/>
    <w:rsid w:val="00A55D64"/>
    <w:rsid w:val="00A56232"/>
    <w:rsid w:val="00A57977"/>
    <w:rsid w:val="00A57BB0"/>
    <w:rsid w:val="00A57F8C"/>
    <w:rsid w:val="00A60178"/>
    <w:rsid w:val="00A60C33"/>
    <w:rsid w:val="00A612E5"/>
    <w:rsid w:val="00A616D5"/>
    <w:rsid w:val="00A618D1"/>
    <w:rsid w:val="00A619CE"/>
    <w:rsid w:val="00A61A27"/>
    <w:rsid w:val="00A61C6D"/>
    <w:rsid w:val="00A61F30"/>
    <w:rsid w:val="00A62C4B"/>
    <w:rsid w:val="00A62D9E"/>
    <w:rsid w:val="00A62EAF"/>
    <w:rsid w:val="00A62EEF"/>
    <w:rsid w:val="00A642D0"/>
    <w:rsid w:val="00A64A2B"/>
    <w:rsid w:val="00A64AC3"/>
    <w:rsid w:val="00A6500A"/>
    <w:rsid w:val="00A65043"/>
    <w:rsid w:val="00A652B3"/>
    <w:rsid w:val="00A6536D"/>
    <w:rsid w:val="00A6588C"/>
    <w:rsid w:val="00A65E6F"/>
    <w:rsid w:val="00A66109"/>
    <w:rsid w:val="00A6626A"/>
    <w:rsid w:val="00A664BC"/>
    <w:rsid w:val="00A665E0"/>
    <w:rsid w:val="00A666AF"/>
    <w:rsid w:val="00A66E04"/>
    <w:rsid w:val="00A67416"/>
    <w:rsid w:val="00A67CA5"/>
    <w:rsid w:val="00A67D6F"/>
    <w:rsid w:val="00A67FB1"/>
    <w:rsid w:val="00A70578"/>
    <w:rsid w:val="00A70758"/>
    <w:rsid w:val="00A70CFA"/>
    <w:rsid w:val="00A7128E"/>
    <w:rsid w:val="00A71404"/>
    <w:rsid w:val="00A7233D"/>
    <w:rsid w:val="00A72547"/>
    <w:rsid w:val="00A7263A"/>
    <w:rsid w:val="00A72A98"/>
    <w:rsid w:val="00A72B83"/>
    <w:rsid w:val="00A745DC"/>
    <w:rsid w:val="00A749E8"/>
    <w:rsid w:val="00A74B17"/>
    <w:rsid w:val="00A74F1C"/>
    <w:rsid w:val="00A751B3"/>
    <w:rsid w:val="00A753E1"/>
    <w:rsid w:val="00A75415"/>
    <w:rsid w:val="00A7567F"/>
    <w:rsid w:val="00A7592D"/>
    <w:rsid w:val="00A76D53"/>
    <w:rsid w:val="00A77C78"/>
    <w:rsid w:val="00A77D28"/>
    <w:rsid w:val="00A80260"/>
    <w:rsid w:val="00A80291"/>
    <w:rsid w:val="00A80889"/>
    <w:rsid w:val="00A809C0"/>
    <w:rsid w:val="00A80D92"/>
    <w:rsid w:val="00A8158E"/>
    <w:rsid w:val="00A81696"/>
    <w:rsid w:val="00A81912"/>
    <w:rsid w:val="00A81D39"/>
    <w:rsid w:val="00A81E4F"/>
    <w:rsid w:val="00A81FB3"/>
    <w:rsid w:val="00A82DC4"/>
    <w:rsid w:val="00A8355C"/>
    <w:rsid w:val="00A8387A"/>
    <w:rsid w:val="00A842AF"/>
    <w:rsid w:val="00A845F6"/>
    <w:rsid w:val="00A84694"/>
    <w:rsid w:val="00A850E3"/>
    <w:rsid w:val="00A85C48"/>
    <w:rsid w:val="00A86464"/>
    <w:rsid w:val="00A90113"/>
    <w:rsid w:val="00A90344"/>
    <w:rsid w:val="00A906FC"/>
    <w:rsid w:val="00A909EC"/>
    <w:rsid w:val="00A90AD4"/>
    <w:rsid w:val="00A90FD0"/>
    <w:rsid w:val="00A91240"/>
    <w:rsid w:val="00A91859"/>
    <w:rsid w:val="00A91CB4"/>
    <w:rsid w:val="00A91D29"/>
    <w:rsid w:val="00A9328D"/>
    <w:rsid w:val="00A935B9"/>
    <w:rsid w:val="00A941E1"/>
    <w:rsid w:val="00A9461C"/>
    <w:rsid w:val="00A9465D"/>
    <w:rsid w:val="00A946D3"/>
    <w:rsid w:val="00A94805"/>
    <w:rsid w:val="00A94C8E"/>
    <w:rsid w:val="00A9571E"/>
    <w:rsid w:val="00A96766"/>
    <w:rsid w:val="00A968AC"/>
    <w:rsid w:val="00A97232"/>
    <w:rsid w:val="00A97A25"/>
    <w:rsid w:val="00A97DC1"/>
    <w:rsid w:val="00A97FA9"/>
    <w:rsid w:val="00AA00F9"/>
    <w:rsid w:val="00AA03C8"/>
    <w:rsid w:val="00AA0714"/>
    <w:rsid w:val="00AA10EF"/>
    <w:rsid w:val="00AA11E9"/>
    <w:rsid w:val="00AA125D"/>
    <w:rsid w:val="00AA1338"/>
    <w:rsid w:val="00AA1356"/>
    <w:rsid w:val="00AA13F6"/>
    <w:rsid w:val="00AA1D2B"/>
    <w:rsid w:val="00AA1D99"/>
    <w:rsid w:val="00AA21BA"/>
    <w:rsid w:val="00AA2362"/>
    <w:rsid w:val="00AA4289"/>
    <w:rsid w:val="00AA4484"/>
    <w:rsid w:val="00AA5054"/>
    <w:rsid w:val="00AA50E4"/>
    <w:rsid w:val="00AA5318"/>
    <w:rsid w:val="00AA5B85"/>
    <w:rsid w:val="00AA62AE"/>
    <w:rsid w:val="00AA65A3"/>
    <w:rsid w:val="00AA68F4"/>
    <w:rsid w:val="00AA6954"/>
    <w:rsid w:val="00AA6C1A"/>
    <w:rsid w:val="00AA7170"/>
    <w:rsid w:val="00AA7236"/>
    <w:rsid w:val="00AA7391"/>
    <w:rsid w:val="00AA75E5"/>
    <w:rsid w:val="00AA7650"/>
    <w:rsid w:val="00AA7DB1"/>
    <w:rsid w:val="00AB0262"/>
    <w:rsid w:val="00AB02F9"/>
    <w:rsid w:val="00AB0437"/>
    <w:rsid w:val="00AB09D4"/>
    <w:rsid w:val="00AB0BD5"/>
    <w:rsid w:val="00AB0EB7"/>
    <w:rsid w:val="00AB0EB8"/>
    <w:rsid w:val="00AB1000"/>
    <w:rsid w:val="00AB1107"/>
    <w:rsid w:val="00AB18B4"/>
    <w:rsid w:val="00AB1C2A"/>
    <w:rsid w:val="00AB20AB"/>
    <w:rsid w:val="00AB2182"/>
    <w:rsid w:val="00AB2918"/>
    <w:rsid w:val="00AB2987"/>
    <w:rsid w:val="00AB2CFB"/>
    <w:rsid w:val="00AB2E6E"/>
    <w:rsid w:val="00AB2EB2"/>
    <w:rsid w:val="00AB3F11"/>
    <w:rsid w:val="00AB45A8"/>
    <w:rsid w:val="00AB4958"/>
    <w:rsid w:val="00AB4A5D"/>
    <w:rsid w:val="00AB4E4D"/>
    <w:rsid w:val="00AB52F2"/>
    <w:rsid w:val="00AB52FA"/>
    <w:rsid w:val="00AB6704"/>
    <w:rsid w:val="00AB68FA"/>
    <w:rsid w:val="00AB739F"/>
    <w:rsid w:val="00AB7957"/>
    <w:rsid w:val="00AC09F7"/>
    <w:rsid w:val="00AC0DA0"/>
    <w:rsid w:val="00AC0EFC"/>
    <w:rsid w:val="00AC10F1"/>
    <w:rsid w:val="00AC138F"/>
    <w:rsid w:val="00AC1C19"/>
    <w:rsid w:val="00AC248D"/>
    <w:rsid w:val="00AC30B1"/>
    <w:rsid w:val="00AC3BD7"/>
    <w:rsid w:val="00AC4009"/>
    <w:rsid w:val="00AC443F"/>
    <w:rsid w:val="00AC5167"/>
    <w:rsid w:val="00AC5359"/>
    <w:rsid w:val="00AC55D6"/>
    <w:rsid w:val="00AC5AA0"/>
    <w:rsid w:val="00AC5B24"/>
    <w:rsid w:val="00AC5BA9"/>
    <w:rsid w:val="00AC6442"/>
    <w:rsid w:val="00AC669D"/>
    <w:rsid w:val="00AC6FBE"/>
    <w:rsid w:val="00AD051A"/>
    <w:rsid w:val="00AD0BC1"/>
    <w:rsid w:val="00AD1A68"/>
    <w:rsid w:val="00AD273D"/>
    <w:rsid w:val="00AD34C8"/>
    <w:rsid w:val="00AD3C67"/>
    <w:rsid w:val="00AD3E2D"/>
    <w:rsid w:val="00AD408F"/>
    <w:rsid w:val="00AD45F3"/>
    <w:rsid w:val="00AD461A"/>
    <w:rsid w:val="00AD4A8B"/>
    <w:rsid w:val="00AD506A"/>
    <w:rsid w:val="00AD59AB"/>
    <w:rsid w:val="00AD5A94"/>
    <w:rsid w:val="00AD633B"/>
    <w:rsid w:val="00AD67E0"/>
    <w:rsid w:val="00AD6A6A"/>
    <w:rsid w:val="00AD6B5A"/>
    <w:rsid w:val="00AE0006"/>
    <w:rsid w:val="00AE0120"/>
    <w:rsid w:val="00AE0737"/>
    <w:rsid w:val="00AE0FC2"/>
    <w:rsid w:val="00AE1340"/>
    <w:rsid w:val="00AE26CD"/>
    <w:rsid w:val="00AE2935"/>
    <w:rsid w:val="00AE2A83"/>
    <w:rsid w:val="00AE3F74"/>
    <w:rsid w:val="00AE49B0"/>
    <w:rsid w:val="00AE4C62"/>
    <w:rsid w:val="00AE5698"/>
    <w:rsid w:val="00AE5DFA"/>
    <w:rsid w:val="00AE606E"/>
    <w:rsid w:val="00AE6415"/>
    <w:rsid w:val="00AE718E"/>
    <w:rsid w:val="00AE7634"/>
    <w:rsid w:val="00AE7BF9"/>
    <w:rsid w:val="00AE7E3C"/>
    <w:rsid w:val="00AF039E"/>
    <w:rsid w:val="00AF0B95"/>
    <w:rsid w:val="00AF12E8"/>
    <w:rsid w:val="00AF1DD3"/>
    <w:rsid w:val="00AF2082"/>
    <w:rsid w:val="00AF277B"/>
    <w:rsid w:val="00AF2BAD"/>
    <w:rsid w:val="00AF2F48"/>
    <w:rsid w:val="00AF37EA"/>
    <w:rsid w:val="00AF3AAC"/>
    <w:rsid w:val="00AF3B99"/>
    <w:rsid w:val="00AF4580"/>
    <w:rsid w:val="00AF45FC"/>
    <w:rsid w:val="00AF556A"/>
    <w:rsid w:val="00AF5737"/>
    <w:rsid w:val="00AF5E74"/>
    <w:rsid w:val="00AF61BD"/>
    <w:rsid w:val="00AF6E2B"/>
    <w:rsid w:val="00AF7183"/>
    <w:rsid w:val="00AF7682"/>
    <w:rsid w:val="00AF7897"/>
    <w:rsid w:val="00AF7950"/>
    <w:rsid w:val="00AF7A3B"/>
    <w:rsid w:val="00AF7A9C"/>
    <w:rsid w:val="00AF7BCF"/>
    <w:rsid w:val="00AF7C63"/>
    <w:rsid w:val="00AF7DFB"/>
    <w:rsid w:val="00B00128"/>
    <w:rsid w:val="00B0043D"/>
    <w:rsid w:val="00B00533"/>
    <w:rsid w:val="00B00928"/>
    <w:rsid w:val="00B00B03"/>
    <w:rsid w:val="00B0107B"/>
    <w:rsid w:val="00B0108A"/>
    <w:rsid w:val="00B01869"/>
    <w:rsid w:val="00B01F4D"/>
    <w:rsid w:val="00B02103"/>
    <w:rsid w:val="00B02FC7"/>
    <w:rsid w:val="00B0307F"/>
    <w:rsid w:val="00B039D9"/>
    <w:rsid w:val="00B05170"/>
    <w:rsid w:val="00B052B7"/>
    <w:rsid w:val="00B05380"/>
    <w:rsid w:val="00B053C5"/>
    <w:rsid w:val="00B058F7"/>
    <w:rsid w:val="00B059CE"/>
    <w:rsid w:val="00B06561"/>
    <w:rsid w:val="00B06FF0"/>
    <w:rsid w:val="00B07063"/>
    <w:rsid w:val="00B07617"/>
    <w:rsid w:val="00B07970"/>
    <w:rsid w:val="00B07B62"/>
    <w:rsid w:val="00B115DB"/>
    <w:rsid w:val="00B1163A"/>
    <w:rsid w:val="00B121AF"/>
    <w:rsid w:val="00B124E4"/>
    <w:rsid w:val="00B125EF"/>
    <w:rsid w:val="00B1264F"/>
    <w:rsid w:val="00B12F92"/>
    <w:rsid w:val="00B13468"/>
    <w:rsid w:val="00B138FB"/>
    <w:rsid w:val="00B13D7B"/>
    <w:rsid w:val="00B13F1D"/>
    <w:rsid w:val="00B14067"/>
    <w:rsid w:val="00B14711"/>
    <w:rsid w:val="00B1475E"/>
    <w:rsid w:val="00B14E95"/>
    <w:rsid w:val="00B15644"/>
    <w:rsid w:val="00B162A6"/>
    <w:rsid w:val="00B1663B"/>
    <w:rsid w:val="00B16932"/>
    <w:rsid w:val="00B170A9"/>
    <w:rsid w:val="00B170FD"/>
    <w:rsid w:val="00B17151"/>
    <w:rsid w:val="00B20570"/>
    <w:rsid w:val="00B21240"/>
    <w:rsid w:val="00B21341"/>
    <w:rsid w:val="00B21535"/>
    <w:rsid w:val="00B216B9"/>
    <w:rsid w:val="00B216C5"/>
    <w:rsid w:val="00B21AEF"/>
    <w:rsid w:val="00B22085"/>
    <w:rsid w:val="00B22C26"/>
    <w:rsid w:val="00B22C44"/>
    <w:rsid w:val="00B22D90"/>
    <w:rsid w:val="00B23339"/>
    <w:rsid w:val="00B238C1"/>
    <w:rsid w:val="00B23B83"/>
    <w:rsid w:val="00B242BE"/>
    <w:rsid w:val="00B25457"/>
    <w:rsid w:val="00B25D7B"/>
    <w:rsid w:val="00B25D99"/>
    <w:rsid w:val="00B2602D"/>
    <w:rsid w:val="00B269E6"/>
    <w:rsid w:val="00B26DF6"/>
    <w:rsid w:val="00B2702E"/>
    <w:rsid w:val="00B27492"/>
    <w:rsid w:val="00B2787D"/>
    <w:rsid w:val="00B27FD5"/>
    <w:rsid w:val="00B30D2E"/>
    <w:rsid w:val="00B31631"/>
    <w:rsid w:val="00B31BCB"/>
    <w:rsid w:val="00B31D76"/>
    <w:rsid w:val="00B31DBB"/>
    <w:rsid w:val="00B31E80"/>
    <w:rsid w:val="00B3262C"/>
    <w:rsid w:val="00B32B25"/>
    <w:rsid w:val="00B337F0"/>
    <w:rsid w:val="00B34979"/>
    <w:rsid w:val="00B34AAF"/>
    <w:rsid w:val="00B34BBE"/>
    <w:rsid w:val="00B355C8"/>
    <w:rsid w:val="00B35871"/>
    <w:rsid w:val="00B36FC0"/>
    <w:rsid w:val="00B375F1"/>
    <w:rsid w:val="00B3770A"/>
    <w:rsid w:val="00B3787A"/>
    <w:rsid w:val="00B37B2D"/>
    <w:rsid w:val="00B37DE8"/>
    <w:rsid w:val="00B4068A"/>
    <w:rsid w:val="00B41D22"/>
    <w:rsid w:val="00B428A8"/>
    <w:rsid w:val="00B4316A"/>
    <w:rsid w:val="00B43665"/>
    <w:rsid w:val="00B443C3"/>
    <w:rsid w:val="00B44492"/>
    <w:rsid w:val="00B44521"/>
    <w:rsid w:val="00B447BD"/>
    <w:rsid w:val="00B44B68"/>
    <w:rsid w:val="00B44D64"/>
    <w:rsid w:val="00B44FEE"/>
    <w:rsid w:val="00B45488"/>
    <w:rsid w:val="00B465CA"/>
    <w:rsid w:val="00B469E0"/>
    <w:rsid w:val="00B46DD8"/>
    <w:rsid w:val="00B471B8"/>
    <w:rsid w:val="00B50774"/>
    <w:rsid w:val="00B50933"/>
    <w:rsid w:val="00B515B5"/>
    <w:rsid w:val="00B515F6"/>
    <w:rsid w:val="00B518F4"/>
    <w:rsid w:val="00B522DE"/>
    <w:rsid w:val="00B5231A"/>
    <w:rsid w:val="00B52438"/>
    <w:rsid w:val="00B52467"/>
    <w:rsid w:val="00B527FC"/>
    <w:rsid w:val="00B52BF4"/>
    <w:rsid w:val="00B52DB7"/>
    <w:rsid w:val="00B536CC"/>
    <w:rsid w:val="00B5469B"/>
    <w:rsid w:val="00B54CBB"/>
    <w:rsid w:val="00B54F2A"/>
    <w:rsid w:val="00B5581F"/>
    <w:rsid w:val="00B55BB3"/>
    <w:rsid w:val="00B55F62"/>
    <w:rsid w:val="00B5644F"/>
    <w:rsid w:val="00B6062C"/>
    <w:rsid w:val="00B607CB"/>
    <w:rsid w:val="00B60B13"/>
    <w:rsid w:val="00B60E7B"/>
    <w:rsid w:val="00B62355"/>
    <w:rsid w:val="00B627D7"/>
    <w:rsid w:val="00B62C15"/>
    <w:rsid w:val="00B62CBF"/>
    <w:rsid w:val="00B62D52"/>
    <w:rsid w:val="00B634CE"/>
    <w:rsid w:val="00B63932"/>
    <w:rsid w:val="00B63FDE"/>
    <w:rsid w:val="00B64274"/>
    <w:rsid w:val="00B6474F"/>
    <w:rsid w:val="00B64CD7"/>
    <w:rsid w:val="00B65498"/>
    <w:rsid w:val="00B65717"/>
    <w:rsid w:val="00B658ED"/>
    <w:rsid w:val="00B6691E"/>
    <w:rsid w:val="00B67B6F"/>
    <w:rsid w:val="00B67E76"/>
    <w:rsid w:val="00B704F0"/>
    <w:rsid w:val="00B70B74"/>
    <w:rsid w:val="00B70C5A"/>
    <w:rsid w:val="00B70D6D"/>
    <w:rsid w:val="00B70E29"/>
    <w:rsid w:val="00B71B64"/>
    <w:rsid w:val="00B71C0F"/>
    <w:rsid w:val="00B71D5D"/>
    <w:rsid w:val="00B7294B"/>
    <w:rsid w:val="00B72A45"/>
    <w:rsid w:val="00B72C7B"/>
    <w:rsid w:val="00B72F3C"/>
    <w:rsid w:val="00B7347B"/>
    <w:rsid w:val="00B739F5"/>
    <w:rsid w:val="00B747D4"/>
    <w:rsid w:val="00B747F7"/>
    <w:rsid w:val="00B74B7C"/>
    <w:rsid w:val="00B75626"/>
    <w:rsid w:val="00B758CB"/>
    <w:rsid w:val="00B75DFC"/>
    <w:rsid w:val="00B7607E"/>
    <w:rsid w:val="00B76396"/>
    <w:rsid w:val="00B772BB"/>
    <w:rsid w:val="00B7737A"/>
    <w:rsid w:val="00B77FC1"/>
    <w:rsid w:val="00B8008D"/>
    <w:rsid w:val="00B8047C"/>
    <w:rsid w:val="00B80D4C"/>
    <w:rsid w:val="00B80F1A"/>
    <w:rsid w:val="00B80F5E"/>
    <w:rsid w:val="00B825C7"/>
    <w:rsid w:val="00B825E7"/>
    <w:rsid w:val="00B82F04"/>
    <w:rsid w:val="00B8417A"/>
    <w:rsid w:val="00B84438"/>
    <w:rsid w:val="00B84DFD"/>
    <w:rsid w:val="00B852C0"/>
    <w:rsid w:val="00B85820"/>
    <w:rsid w:val="00B858CC"/>
    <w:rsid w:val="00B86030"/>
    <w:rsid w:val="00B860D2"/>
    <w:rsid w:val="00B86169"/>
    <w:rsid w:val="00B861C9"/>
    <w:rsid w:val="00B8627C"/>
    <w:rsid w:val="00B86541"/>
    <w:rsid w:val="00B8672D"/>
    <w:rsid w:val="00B868C9"/>
    <w:rsid w:val="00B86A91"/>
    <w:rsid w:val="00B86D1A"/>
    <w:rsid w:val="00B8718C"/>
    <w:rsid w:val="00B87253"/>
    <w:rsid w:val="00B87327"/>
    <w:rsid w:val="00B87B07"/>
    <w:rsid w:val="00B87B71"/>
    <w:rsid w:val="00B90097"/>
    <w:rsid w:val="00B9026A"/>
    <w:rsid w:val="00B90522"/>
    <w:rsid w:val="00B90612"/>
    <w:rsid w:val="00B9073D"/>
    <w:rsid w:val="00B90F54"/>
    <w:rsid w:val="00B91132"/>
    <w:rsid w:val="00B914EC"/>
    <w:rsid w:val="00B9161B"/>
    <w:rsid w:val="00B92E49"/>
    <w:rsid w:val="00B92FCB"/>
    <w:rsid w:val="00B93105"/>
    <w:rsid w:val="00B9348E"/>
    <w:rsid w:val="00B934A1"/>
    <w:rsid w:val="00B93A04"/>
    <w:rsid w:val="00B93E2E"/>
    <w:rsid w:val="00B93F56"/>
    <w:rsid w:val="00B9426D"/>
    <w:rsid w:val="00B94463"/>
    <w:rsid w:val="00B944E2"/>
    <w:rsid w:val="00B952F2"/>
    <w:rsid w:val="00B95778"/>
    <w:rsid w:val="00B95AED"/>
    <w:rsid w:val="00B96284"/>
    <w:rsid w:val="00B9652D"/>
    <w:rsid w:val="00B96A9F"/>
    <w:rsid w:val="00B96C69"/>
    <w:rsid w:val="00B97C2F"/>
    <w:rsid w:val="00BA03BE"/>
    <w:rsid w:val="00BA0562"/>
    <w:rsid w:val="00BA0AA6"/>
    <w:rsid w:val="00BA238D"/>
    <w:rsid w:val="00BA2A34"/>
    <w:rsid w:val="00BA2BCE"/>
    <w:rsid w:val="00BA2C35"/>
    <w:rsid w:val="00BA2C5F"/>
    <w:rsid w:val="00BA313E"/>
    <w:rsid w:val="00BA38DB"/>
    <w:rsid w:val="00BA39C9"/>
    <w:rsid w:val="00BA3ED5"/>
    <w:rsid w:val="00BA40B1"/>
    <w:rsid w:val="00BA4AC3"/>
    <w:rsid w:val="00BA4E49"/>
    <w:rsid w:val="00BA50FE"/>
    <w:rsid w:val="00BA5E00"/>
    <w:rsid w:val="00BA5EC2"/>
    <w:rsid w:val="00BA6086"/>
    <w:rsid w:val="00BA70FB"/>
    <w:rsid w:val="00BA73E9"/>
    <w:rsid w:val="00BA748C"/>
    <w:rsid w:val="00BA7595"/>
    <w:rsid w:val="00BA7E14"/>
    <w:rsid w:val="00BB05E1"/>
    <w:rsid w:val="00BB0882"/>
    <w:rsid w:val="00BB13D0"/>
    <w:rsid w:val="00BB144F"/>
    <w:rsid w:val="00BB1848"/>
    <w:rsid w:val="00BB18B6"/>
    <w:rsid w:val="00BB1961"/>
    <w:rsid w:val="00BB1997"/>
    <w:rsid w:val="00BB1AC6"/>
    <w:rsid w:val="00BB1B66"/>
    <w:rsid w:val="00BB1B9D"/>
    <w:rsid w:val="00BB1D51"/>
    <w:rsid w:val="00BB31E4"/>
    <w:rsid w:val="00BB3391"/>
    <w:rsid w:val="00BB37A7"/>
    <w:rsid w:val="00BB39F2"/>
    <w:rsid w:val="00BB3C08"/>
    <w:rsid w:val="00BB3D36"/>
    <w:rsid w:val="00BB4650"/>
    <w:rsid w:val="00BB491F"/>
    <w:rsid w:val="00BB49EA"/>
    <w:rsid w:val="00BB4D62"/>
    <w:rsid w:val="00BB51E0"/>
    <w:rsid w:val="00BB5AAF"/>
    <w:rsid w:val="00BB5ED9"/>
    <w:rsid w:val="00BB5FCF"/>
    <w:rsid w:val="00BB60CC"/>
    <w:rsid w:val="00BB6DFC"/>
    <w:rsid w:val="00BB7569"/>
    <w:rsid w:val="00BB77DA"/>
    <w:rsid w:val="00BC030B"/>
    <w:rsid w:val="00BC0416"/>
    <w:rsid w:val="00BC0D2B"/>
    <w:rsid w:val="00BC0EDF"/>
    <w:rsid w:val="00BC2238"/>
    <w:rsid w:val="00BC28E7"/>
    <w:rsid w:val="00BC2C01"/>
    <w:rsid w:val="00BC37EE"/>
    <w:rsid w:val="00BC3E11"/>
    <w:rsid w:val="00BC42C2"/>
    <w:rsid w:val="00BC46F3"/>
    <w:rsid w:val="00BC4862"/>
    <w:rsid w:val="00BC4CE5"/>
    <w:rsid w:val="00BC4D4C"/>
    <w:rsid w:val="00BC4F75"/>
    <w:rsid w:val="00BC6100"/>
    <w:rsid w:val="00BC6217"/>
    <w:rsid w:val="00BC63A4"/>
    <w:rsid w:val="00BC6A9C"/>
    <w:rsid w:val="00BC6BA4"/>
    <w:rsid w:val="00BC71AB"/>
    <w:rsid w:val="00BC7969"/>
    <w:rsid w:val="00BD0032"/>
    <w:rsid w:val="00BD0878"/>
    <w:rsid w:val="00BD20CD"/>
    <w:rsid w:val="00BD24C4"/>
    <w:rsid w:val="00BD27A2"/>
    <w:rsid w:val="00BD28B8"/>
    <w:rsid w:val="00BD2DB2"/>
    <w:rsid w:val="00BD2E77"/>
    <w:rsid w:val="00BD3326"/>
    <w:rsid w:val="00BD3372"/>
    <w:rsid w:val="00BD3504"/>
    <w:rsid w:val="00BD3F96"/>
    <w:rsid w:val="00BD4A1F"/>
    <w:rsid w:val="00BD4D7B"/>
    <w:rsid w:val="00BD50A1"/>
    <w:rsid w:val="00BD5667"/>
    <w:rsid w:val="00BD62BF"/>
    <w:rsid w:val="00BD635D"/>
    <w:rsid w:val="00BD7770"/>
    <w:rsid w:val="00BD7A61"/>
    <w:rsid w:val="00BE03B6"/>
    <w:rsid w:val="00BE15EE"/>
    <w:rsid w:val="00BE1D40"/>
    <w:rsid w:val="00BE21B2"/>
    <w:rsid w:val="00BE2AF7"/>
    <w:rsid w:val="00BE2DE6"/>
    <w:rsid w:val="00BE447B"/>
    <w:rsid w:val="00BE465A"/>
    <w:rsid w:val="00BE5BE9"/>
    <w:rsid w:val="00BE60BD"/>
    <w:rsid w:val="00BE6234"/>
    <w:rsid w:val="00BE6400"/>
    <w:rsid w:val="00BE64A0"/>
    <w:rsid w:val="00BE6739"/>
    <w:rsid w:val="00BE7AB6"/>
    <w:rsid w:val="00BF0DC9"/>
    <w:rsid w:val="00BF1E48"/>
    <w:rsid w:val="00BF2555"/>
    <w:rsid w:val="00BF279D"/>
    <w:rsid w:val="00BF3236"/>
    <w:rsid w:val="00BF3E7F"/>
    <w:rsid w:val="00BF3EC7"/>
    <w:rsid w:val="00BF4644"/>
    <w:rsid w:val="00BF4657"/>
    <w:rsid w:val="00BF4D17"/>
    <w:rsid w:val="00BF56EB"/>
    <w:rsid w:val="00BF587A"/>
    <w:rsid w:val="00BF5D99"/>
    <w:rsid w:val="00BF604D"/>
    <w:rsid w:val="00BF62BB"/>
    <w:rsid w:val="00BF651D"/>
    <w:rsid w:val="00BF6F2D"/>
    <w:rsid w:val="00BF6FF1"/>
    <w:rsid w:val="00BF709F"/>
    <w:rsid w:val="00BF765B"/>
    <w:rsid w:val="00BF7B97"/>
    <w:rsid w:val="00BF7F4A"/>
    <w:rsid w:val="00C00DE1"/>
    <w:rsid w:val="00C00E01"/>
    <w:rsid w:val="00C00F2F"/>
    <w:rsid w:val="00C01378"/>
    <w:rsid w:val="00C02103"/>
    <w:rsid w:val="00C02189"/>
    <w:rsid w:val="00C02304"/>
    <w:rsid w:val="00C02658"/>
    <w:rsid w:val="00C027D9"/>
    <w:rsid w:val="00C028B4"/>
    <w:rsid w:val="00C02909"/>
    <w:rsid w:val="00C02E69"/>
    <w:rsid w:val="00C0366A"/>
    <w:rsid w:val="00C03A5E"/>
    <w:rsid w:val="00C03C91"/>
    <w:rsid w:val="00C0454E"/>
    <w:rsid w:val="00C0478C"/>
    <w:rsid w:val="00C04DC0"/>
    <w:rsid w:val="00C055A1"/>
    <w:rsid w:val="00C0572A"/>
    <w:rsid w:val="00C058FC"/>
    <w:rsid w:val="00C0620A"/>
    <w:rsid w:val="00C06263"/>
    <w:rsid w:val="00C06409"/>
    <w:rsid w:val="00C06669"/>
    <w:rsid w:val="00C06C5C"/>
    <w:rsid w:val="00C0706D"/>
    <w:rsid w:val="00C074DB"/>
    <w:rsid w:val="00C076E5"/>
    <w:rsid w:val="00C100BC"/>
    <w:rsid w:val="00C10212"/>
    <w:rsid w:val="00C1068C"/>
    <w:rsid w:val="00C10786"/>
    <w:rsid w:val="00C10819"/>
    <w:rsid w:val="00C113CC"/>
    <w:rsid w:val="00C11A6B"/>
    <w:rsid w:val="00C13A87"/>
    <w:rsid w:val="00C144DF"/>
    <w:rsid w:val="00C14706"/>
    <w:rsid w:val="00C14750"/>
    <w:rsid w:val="00C14803"/>
    <w:rsid w:val="00C15255"/>
    <w:rsid w:val="00C15891"/>
    <w:rsid w:val="00C15C09"/>
    <w:rsid w:val="00C15DFF"/>
    <w:rsid w:val="00C162BB"/>
    <w:rsid w:val="00C1653E"/>
    <w:rsid w:val="00C173BC"/>
    <w:rsid w:val="00C17E5B"/>
    <w:rsid w:val="00C20339"/>
    <w:rsid w:val="00C2050E"/>
    <w:rsid w:val="00C20631"/>
    <w:rsid w:val="00C21266"/>
    <w:rsid w:val="00C21570"/>
    <w:rsid w:val="00C21BAA"/>
    <w:rsid w:val="00C2244C"/>
    <w:rsid w:val="00C22B04"/>
    <w:rsid w:val="00C2334C"/>
    <w:rsid w:val="00C2370B"/>
    <w:rsid w:val="00C2397A"/>
    <w:rsid w:val="00C23BDA"/>
    <w:rsid w:val="00C23C53"/>
    <w:rsid w:val="00C24370"/>
    <w:rsid w:val="00C24832"/>
    <w:rsid w:val="00C248ED"/>
    <w:rsid w:val="00C25C8D"/>
    <w:rsid w:val="00C25E54"/>
    <w:rsid w:val="00C2628D"/>
    <w:rsid w:val="00C269E4"/>
    <w:rsid w:val="00C27888"/>
    <w:rsid w:val="00C27A80"/>
    <w:rsid w:val="00C27DD2"/>
    <w:rsid w:val="00C30578"/>
    <w:rsid w:val="00C30A2A"/>
    <w:rsid w:val="00C31547"/>
    <w:rsid w:val="00C3165A"/>
    <w:rsid w:val="00C31664"/>
    <w:rsid w:val="00C31BFC"/>
    <w:rsid w:val="00C31D5D"/>
    <w:rsid w:val="00C32280"/>
    <w:rsid w:val="00C3319C"/>
    <w:rsid w:val="00C3349F"/>
    <w:rsid w:val="00C3364A"/>
    <w:rsid w:val="00C3426D"/>
    <w:rsid w:val="00C34A67"/>
    <w:rsid w:val="00C34B36"/>
    <w:rsid w:val="00C34C7A"/>
    <w:rsid w:val="00C35269"/>
    <w:rsid w:val="00C35CC3"/>
    <w:rsid w:val="00C36468"/>
    <w:rsid w:val="00C365B1"/>
    <w:rsid w:val="00C365F9"/>
    <w:rsid w:val="00C36760"/>
    <w:rsid w:val="00C367D1"/>
    <w:rsid w:val="00C36A78"/>
    <w:rsid w:val="00C3770E"/>
    <w:rsid w:val="00C378E8"/>
    <w:rsid w:val="00C37D67"/>
    <w:rsid w:val="00C37EEB"/>
    <w:rsid w:val="00C40585"/>
    <w:rsid w:val="00C4087D"/>
    <w:rsid w:val="00C409AD"/>
    <w:rsid w:val="00C41321"/>
    <w:rsid w:val="00C41985"/>
    <w:rsid w:val="00C42824"/>
    <w:rsid w:val="00C42928"/>
    <w:rsid w:val="00C42A19"/>
    <w:rsid w:val="00C42D7A"/>
    <w:rsid w:val="00C431CA"/>
    <w:rsid w:val="00C4368D"/>
    <w:rsid w:val="00C4385B"/>
    <w:rsid w:val="00C43E64"/>
    <w:rsid w:val="00C445BE"/>
    <w:rsid w:val="00C44632"/>
    <w:rsid w:val="00C44719"/>
    <w:rsid w:val="00C44DB5"/>
    <w:rsid w:val="00C45196"/>
    <w:rsid w:val="00C45593"/>
    <w:rsid w:val="00C46638"/>
    <w:rsid w:val="00C47659"/>
    <w:rsid w:val="00C47776"/>
    <w:rsid w:val="00C47D14"/>
    <w:rsid w:val="00C47F65"/>
    <w:rsid w:val="00C5043F"/>
    <w:rsid w:val="00C50D8E"/>
    <w:rsid w:val="00C50E69"/>
    <w:rsid w:val="00C51984"/>
    <w:rsid w:val="00C51C9A"/>
    <w:rsid w:val="00C52980"/>
    <w:rsid w:val="00C53081"/>
    <w:rsid w:val="00C531EC"/>
    <w:rsid w:val="00C53F59"/>
    <w:rsid w:val="00C540DB"/>
    <w:rsid w:val="00C54268"/>
    <w:rsid w:val="00C544AB"/>
    <w:rsid w:val="00C54BEA"/>
    <w:rsid w:val="00C55179"/>
    <w:rsid w:val="00C5562D"/>
    <w:rsid w:val="00C5597A"/>
    <w:rsid w:val="00C55A7F"/>
    <w:rsid w:val="00C55D8A"/>
    <w:rsid w:val="00C55E0D"/>
    <w:rsid w:val="00C56228"/>
    <w:rsid w:val="00C563C1"/>
    <w:rsid w:val="00C57567"/>
    <w:rsid w:val="00C575BC"/>
    <w:rsid w:val="00C5768C"/>
    <w:rsid w:val="00C57ED8"/>
    <w:rsid w:val="00C6071F"/>
    <w:rsid w:val="00C62DE8"/>
    <w:rsid w:val="00C631B9"/>
    <w:rsid w:val="00C63BC1"/>
    <w:rsid w:val="00C64CB9"/>
    <w:rsid w:val="00C653E8"/>
    <w:rsid w:val="00C6593F"/>
    <w:rsid w:val="00C65AA9"/>
    <w:rsid w:val="00C65CDD"/>
    <w:rsid w:val="00C666E9"/>
    <w:rsid w:val="00C66C20"/>
    <w:rsid w:val="00C66E4B"/>
    <w:rsid w:val="00C66F0E"/>
    <w:rsid w:val="00C672B4"/>
    <w:rsid w:val="00C6777C"/>
    <w:rsid w:val="00C67F4C"/>
    <w:rsid w:val="00C701C6"/>
    <w:rsid w:val="00C707AE"/>
    <w:rsid w:val="00C70E49"/>
    <w:rsid w:val="00C71400"/>
    <w:rsid w:val="00C71AF2"/>
    <w:rsid w:val="00C71B81"/>
    <w:rsid w:val="00C7238D"/>
    <w:rsid w:val="00C726B2"/>
    <w:rsid w:val="00C727FF"/>
    <w:rsid w:val="00C72810"/>
    <w:rsid w:val="00C72844"/>
    <w:rsid w:val="00C732E7"/>
    <w:rsid w:val="00C73412"/>
    <w:rsid w:val="00C73D0F"/>
    <w:rsid w:val="00C73DE2"/>
    <w:rsid w:val="00C7484F"/>
    <w:rsid w:val="00C752FC"/>
    <w:rsid w:val="00C75608"/>
    <w:rsid w:val="00C75B91"/>
    <w:rsid w:val="00C76046"/>
    <w:rsid w:val="00C7684F"/>
    <w:rsid w:val="00C76C12"/>
    <w:rsid w:val="00C76E9E"/>
    <w:rsid w:val="00C77063"/>
    <w:rsid w:val="00C772E2"/>
    <w:rsid w:val="00C77BEE"/>
    <w:rsid w:val="00C77D77"/>
    <w:rsid w:val="00C8064E"/>
    <w:rsid w:val="00C809AA"/>
    <w:rsid w:val="00C817B4"/>
    <w:rsid w:val="00C81FDD"/>
    <w:rsid w:val="00C82164"/>
    <w:rsid w:val="00C82720"/>
    <w:rsid w:val="00C8278D"/>
    <w:rsid w:val="00C83845"/>
    <w:rsid w:val="00C84349"/>
    <w:rsid w:val="00C85047"/>
    <w:rsid w:val="00C85667"/>
    <w:rsid w:val="00C85CB5"/>
    <w:rsid w:val="00C85D9B"/>
    <w:rsid w:val="00C85F25"/>
    <w:rsid w:val="00C85F8C"/>
    <w:rsid w:val="00C86E7C"/>
    <w:rsid w:val="00C87362"/>
    <w:rsid w:val="00C87E4B"/>
    <w:rsid w:val="00C9058B"/>
    <w:rsid w:val="00C90CED"/>
    <w:rsid w:val="00C90D30"/>
    <w:rsid w:val="00C90F11"/>
    <w:rsid w:val="00C91026"/>
    <w:rsid w:val="00C911BF"/>
    <w:rsid w:val="00C9132F"/>
    <w:rsid w:val="00C914D4"/>
    <w:rsid w:val="00C915A5"/>
    <w:rsid w:val="00C91DC4"/>
    <w:rsid w:val="00C92047"/>
    <w:rsid w:val="00C93086"/>
    <w:rsid w:val="00C934CF"/>
    <w:rsid w:val="00C935CF"/>
    <w:rsid w:val="00C935F0"/>
    <w:rsid w:val="00C93DB5"/>
    <w:rsid w:val="00C94133"/>
    <w:rsid w:val="00C945F1"/>
    <w:rsid w:val="00C94BF5"/>
    <w:rsid w:val="00C94DC1"/>
    <w:rsid w:val="00C9517B"/>
    <w:rsid w:val="00C962FB"/>
    <w:rsid w:val="00C96536"/>
    <w:rsid w:val="00C96C77"/>
    <w:rsid w:val="00C972BE"/>
    <w:rsid w:val="00C975EE"/>
    <w:rsid w:val="00CA00B0"/>
    <w:rsid w:val="00CA05F3"/>
    <w:rsid w:val="00CA0EBE"/>
    <w:rsid w:val="00CA116C"/>
    <w:rsid w:val="00CA1F1D"/>
    <w:rsid w:val="00CA28BD"/>
    <w:rsid w:val="00CA2948"/>
    <w:rsid w:val="00CA3310"/>
    <w:rsid w:val="00CA3429"/>
    <w:rsid w:val="00CA3746"/>
    <w:rsid w:val="00CA3D62"/>
    <w:rsid w:val="00CA3FBF"/>
    <w:rsid w:val="00CA4185"/>
    <w:rsid w:val="00CA4B52"/>
    <w:rsid w:val="00CA4EE9"/>
    <w:rsid w:val="00CA511E"/>
    <w:rsid w:val="00CA54C6"/>
    <w:rsid w:val="00CA56E7"/>
    <w:rsid w:val="00CA57EC"/>
    <w:rsid w:val="00CA57F0"/>
    <w:rsid w:val="00CA5B89"/>
    <w:rsid w:val="00CA5E48"/>
    <w:rsid w:val="00CA6237"/>
    <w:rsid w:val="00CA704B"/>
    <w:rsid w:val="00CA716C"/>
    <w:rsid w:val="00CA77DC"/>
    <w:rsid w:val="00CB0A1F"/>
    <w:rsid w:val="00CB1BE0"/>
    <w:rsid w:val="00CB1E12"/>
    <w:rsid w:val="00CB26C6"/>
    <w:rsid w:val="00CB2E5C"/>
    <w:rsid w:val="00CB2F2F"/>
    <w:rsid w:val="00CB3B38"/>
    <w:rsid w:val="00CB3C16"/>
    <w:rsid w:val="00CB4671"/>
    <w:rsid w:val="00CB480E"/>
    <w:rsid w:val="00CB4A01"/>
    <w:rsid w:val="00CB4A77"/>
    <w:rsid w:val="00CB52D0"/>
    <w:rsid w:val="00CB53BF"/>
    <w:rsid w:val="00CB5B13"/>
    <w:rsid w:val="00CB5CA5"/>
    <w:rsid w:val="00CB6038"/>
    <w:rsid w:val="00CB642E"/>
    <w:rsid w:val="00CB6649"/>
    <w:rsid w:val="00CB6DBF"/>
    <w:rsid w:val="00CB736C"/>
    <w:rsid w:val="00CB7558"/>
    <w:rsid w:val="00CB762E"/>
    <w:rsid w:val="00CB7748"/>
    <w:rsid w:val="00CB7B3F"/>
    <w:rsid w:val="00CB7E90"/>
    <w:rsid w:val="00CC035B"/>
    <w:rsid w:val="00CC08F7"/>
    <w:rsid w:val="00CC1264"/>
    <w:rsid w:val="00CC1357"/>
    <w:rsid w:val="00CC13E9"/>
    <w:rsid w:val="00CC1549"/>
    <w:rsid w:val="00CC1DCD"/>
    <w:rsid w:val="00CC2832"/>
    <w:rsid w:val="00CC35DF"/>
    <w:rsid w:val="00CC3976"/>
    <w:rsid w:val="00CC4B32"/>
    <w:rsid w:val="00CC520F"/>
    <w:rsid w:val="00CC5FA5"/>
    <w:rsid w:val="00CC6754"/>
    <w:rsid w:val="00CC6D2D"/>
    <w:rsid w:val="00CC6ED1"/>
    <w:rsid w:val="00CC727D"/>
    <w:rsid w:val="00CD0B50"/>
    <w:rsid w:val="00CD105D"/>
    <w:rsid w:val="00CD1543"/>
    <w:rsid w:val="00CD17C0"/>
    <w:rsid w:val="00CD1B57"/>
    <w:rsid w:val="00CD1B99"/>
    <w:rsid w:val="00CD1D4C"/>
    <w:rsid w:val="00CD235A"/>
    <w:rsid w:val="00CD2862"/>
    <w:rsid w:val="00CD33D9"/>
    <w:rsid w:val="00CD3692"/>
    <w:rsid w:val="00CD3F0F"/>
    <w:rsid w:val="00CD481A"/>
    <w:rsid w:val="00CD5E18"/>
    <w:rsid w:val="00CD67CC"/>
    <w:rsid w:val="00CD6D73"/>
    <w:rsid w:val="00CD7253"/>
    <w:rsid w:val="00CD72D0"/>
    <w:rsid w:val="00CD7F29"/>
    <w:rsid w:val="00CE0208"/>
    <w:rsid w:val="00CE046E"/>
    <w:rsid w:val="00CE0F8A"/>
    <w:rsid w:val="00CE18A9"/>
    <w:rsid w:val="00CE2B0E"/>
    <w:rsid w:val="00CE2DA0"/>
    <w:rsid w:val="00CE3AF0"/>
    <w:rsid w:val="00CE3F56"/>
    <w:rsid w:val="00CE40A0"/>
    <w:rsid w:val="00CE4B76"/>
    <w:rsid w:val="00CE4F9A"/>
    <w:rsid w:val="00CE4FED"/>
    <w:rsid w:val="00CE5149"/>
    <w:rsid w:val="00CE571C"/>
    <w:rsid w:val="00CE66B8"/>
    <w:rsid w:val="00CE673E"/>
    <w:rsid w:val="00CE6E3D"/>
    <w:rsid w:val="00CE71B0"/>
    <w:rsid w:val="00CE76A6"/>
    <w:rsid w:val="00CE7C8B"/>
    <w:rsid w:val="00CE7FA8"/>
    <w:rsid w:val="00CF0BD4"/>
    <w:rsid w:val="00CF0DA6"/>
    <w:rsid w:val="00CF106D"/>
    <w:rsid w:val="00CF1C36"/>
    <w:rsid w:val="00CF1DA7"/>
    <w:rsid w:val="00CF1E2E"/>
    <w:rsid w:val="00CF2228"/>
    <w:rsid w:val="00CF243C"/>
    <w:rsid w:val="00CF28CD"/>
    <w:rsid w:val="00CF2F7E"/>
    <w:rsid w:val="00CF3229"/>
    <w:rsid w:val="00CF3CDB"/>
    <w:rsid w:val="00CF3CF4"/>
    <w:rsid w:val="00CF47ED"/>
    <w:rsid w:val="00CF4B93"/>
    <w:rsid w:val="00CF4DAA"/>
    <w:rsid w:val="00CF4E51"/>
    <w:rsid w:val="00CF556C"/>
    <w:rsid w:val="00CF582F"/>
    <w:rsid w:val="00CF5B28"/>
    <w:rsid w:val="00CF5E7C"/>
    <w:rsid w:val="00CF626C"/>
    <w:rsid w:val="00CF650F"/>
    <w:rsid w:val="00CF6BC6"/>
    <w:rsid w:val="00CF7732"/>
    <w:rsid w:val="00CF7F4D"/>
    <w:rsid w:val="00CF7FE6"/>
    <w:rsid w:val="00CF7FED"/>
    <w:rsid w:val="00D003C7"/>
    <w:rsid w:val="00D0088B"/>
    <w:rsid w:val="00D00D6F"/>
    <w:rsid w:val="00D0180A"/>
    <w:rsid w:val="00D01F46"/>
    <w:rsid w:val="00D02206"/>
    <w:rsid w:val="00D02794"/>
    <w:rsid w:val="00D02B79"/>
    <w:rsid w:val="00D03109"/>
    <w:rsid w:val="00D036BD"/>
    <w:rsid w:val="00D03996"/>
    <w:rsid w:val="00D03B40"/>
    <w:rsid w:val="00D03DDC"/>
    <w:rsid w:val="00D049EC"/>
    <w:rsid w:val="00D04B8F"/>
    <w:rsid w:val="00D04F5F"/>
    <w:rsid w:val="00D04F90"/>
    <w:rsid w:val="00D05293"/>
    <w:rsid w:val="00D05802"/>
    <w:rsid w:val="00D058BD"/>
    <w:rsid w:val="00D05AE3"/>
    <w:rsid w:val="00D063C1"/>
    <w:rsid w:val="00D068B7"/>
    <w:rsid w:val="00D06C55"/>
    <w:rsid w:val="00D06CB1"/>
    <w:rsid w:val="00D06DCD"/>
    <w:rsid w:val="00D06E2E"/>
    <w:rsid w:val="00D06FB6"/>
    <w:rsid w:val="00D10797"/>
    <w:rsid w:val="00D108E0"/>
    <w:rsid w:val="00D10BD9"/>
    <w:rsid w:val="00D10F8C"/>
    <w:rsid w:val="00D12564"/>
    <w:rsid w:val="00D12922"/>
    <w:rsid w:val="00D139C4"/>
    <w:rsid w:val="00D13C92"/>
    <w:rsid w:val="00D13E00"/>
    <w:rsid w:val="00D14092"/>
    <w:rsid w:val="00D15020"/>
    <w:rsid w:val="00D15025"/>
    <w:rsid w:val="00D15088"/>
    <w:rsid w:val="00D15E1B"/>
    <w:rsid w:val="00D162D7"/>
    <w:rsid w:val="00D16EE4"/>
    <w:rsid w:val="00D20586"/>
    <w:rsid w:val="00D20597"/>
    <w:rsid w:val="00D2097B"/>
    <w:rsid w:val="00D213EE"/>
    <w:rsid w:val="00D21CCB"/>
    <w:rsid w:val="00D222CD"/>
    <w:rsid w:val="00D22393"/>
    <w:rsid w:val="00D223FE"/>
    <w:rsid w:val="00D229E0"/>
    <w:rsid w:val="00D22A22"/>
    <w:rsid w:val="00D22CDE"/>
    <w:rsid w:val="00D22E1E"/>
    <w:rsid w:val="00D23470"/>
    <w:rsid w:val="00D238DD"/>
    <w:rsid w:val="00D23A47"/>
    <w:rsid w:val="00D24294"/>
    <w:rsid w:val="00D247D3"/>
    <w:rsid w:val="00D24AFC"/>
    <w:rsid w:val="00D24B7B"/>
    <w:rsid w:val="00D24C7A"/>
    <w:rsid w:val="00D24D85"/>
    <w:rsid w:val="00D25094"/>
    <w:rsid w:val="00D2587B"/>
    <w:rsid w:val="00D25A75"/>
    <w:rsid w:val="00D25B37"/>
    <w:rsid w:val="00D26721"/>
    <w:rsid w:val="00D2674E"/>
    <w:rsid w:val="00D26E74"/>
    <w:rsid w:val="00D271AA"/>
    <w:rsid w:val="00D27633"/>
    <w:rsid w:val="00D276F7"/>
    <w:rsid w:val="00D27AD9"/>
    <w:rsid w:val="00D27D51"/>
    <w:rsid w:val="00D27FE3"/>
    <w:rsid w:val="00D30C16"/>
    <w:rsid w:val="00D3139A"/>
    <w:rsid w:val="00D31EB0"/>
    <w:rsid w:val="00D3215D"/>
    <w:rsid w:val="00D3279D"/>
    <w:rsid w:val="00D328A7"/>
    <w:rsid w:val="00D329A2"/>
    <w:rsid w:val="00D32E8A"/>
    <w:rsid w:val="00D332AD"/>
    <w:rsid w:val="00D33804"/>
    <w:rsid w:val="00D33A35"/>
    <w:rsid w:val="00D33F5C"/>
    <w:rsid w:val="00D3507B"/>
    <w:rsid w:val="00D355AC"/>
    <w:rsid w:val="00D35F6A"/>
    <w:rsid w:val="00D35FD4"/>
    <w:rsid w:val="00D36C3D"/>
    <w:rsid w:val="00D36C59"/>
    <w:rsid w:val="00D37457"/>
    <w:rsid w:val="00D374EF"/>
    <w:rsid w:val="00D37671"/>
    <w:rsid w:val="00D379A5"/>
    <w:rsid w:val="00D37E86"/>
    <w:rsid w:val="00D37F7A"/>
    <w:rsid w:val="00D40468"/>
    <w:rsid w:val="00D40884"/>
    <w:rsid w:val="00D40B74"/>
    <w:rsid w:val="00D413C1"/>
    <w:rsid w:val="00D41CCF"/>
    <w:rsid w:val="00D4232D"/>
    <w:rsid w:val="00D426F9"/>
    <w:rsid w:val="00D42D25"/>
    <w:rsid w:val="00D430A5"/>
    <w:rsid w:val="00D43603"/>
    <w:rsid w:val="00D44270"/>
    <w:rsid w:val="00D44633"/>
    <w:rsid w:val="00D44A44"/>
    <w:rsid w:val="00D44E10"/>
    <w:rsid w:val="00D44FA4"/>
    <w:rsid w:val="00D45221"/>
    <w:rsid w:val="00D453F4"/>
    <w:rsid w:val="00D45D6D"/>
    <w:rsid w:val="00D45D78"/>
    <w:rsid w:val="00D45E65"/>
    <w:rsid w:val="00D46360"/>
    <w:rsid w:val="00D4638C"/>
    <w:rsid w:val="00D46C4B"/>
    <w:rsid w:val="00D46E68"/>
    <w:rsid w:val="00D4772C"/>
    <w:rsid w:val="00D478C1"/>
    <w:rsid w:val="00D4796F"/>
    <w:rsid w:val="00D47A31"/>
    <w:rsid w:val="00D47A56"/>
    <w:rsid w:val="00D509B5"/>
    <w:rsid w:val="00D50A46"/>
    <w:rsid w:val="00D50B57"/>
    <w:rsid w:val="00D50B67"/>
    <w:rsid w:val="00D50C11"/>
    <w:rsid w:val="00D50D9B"/>
    <w:rsid w:val="00D51199"/>
    <w:rsid w:val="00D515D5"/>
    <w:rsid w:val="00D5167E"/>
    <w:rsid w:val="00D51CFD"/>
    <w:rsid w:val="00D52671"/>
    <w:rsid w:val="00D52C2C"/>
    <w:rsid w:val="00D52FF5"/>
    <w:rsid w:val="00D531A2"/>
    <w:rsid w:val="00D5327E"/>
    <w:rsid w:val="00D53399"/>
    <w:rsid w:val="00D533B7"/>
    <w:rsid w:val="00D537B9"/>
    <w:rsid w:val="00D53EC5"/>
    <w:rsid w:val="00D53FA7"/>
    <w:rsid w:val="00D540D8"/>
    <w:rsid w:val="00D5420E"/>
    <w:rsid w:val="00D56412"/>
    <w:rsid w:val="00D56928"/>
    <w:rsid w:val="00D56B1C"/>
    <w:rsid w:val="00D56C2C"/>
    <w:rsid w:val="00D57550"/>
    <w:rsid w:val="00D57684"/>
    <w:rsid w:val="00D57758"/>
    <w:rsid w:val="00D61060"/>
    <w:rsid w:val="00D6108C"/>
    <w:rsid w:val="00D610FF"/>
    <w:rsid w:val="00D619EA"/>
    <w:rsid w:val="00D62118"/>
    <w:rsid w:val="00D62324"/>
    <w:rsid w:val="00D6285A"/>
    <w:rsid w:val="00D628E7"/>
    <w:rsid w:val="00D62A08"/>
    <w:rsid w:val="00D62BF2"/>
    <w:rsid w:val="00D63216"/>
    <w:rsid w:val="00D63AC2"/>
    <w:rsid w:val="00D64012"/>
    <w:rsid w:val="00D64AD2"/>
    <w:rsid w:val="00D64FDF"/>
    <w:rsid w:val="00D6583D"/>
    <w:rsid w:val="00D65A8F"/>
    <w:rsid w:val="00D66181"/>
    <w:rsid w:val="00D6676F"/>
    <w:rsid w:val="00D66A7D"/>
    <w:rsid w:val="00D66ADD"/>
    <w:rsid w:val="00D66CC9"/>
    <w:rsid w:val="00D67DE6"/>
    <w:rsid w:val="00D70499"/>
    <w:rsid w:val="00D70DA1"/>
    <w:rsid w:val="00D70F5D"/>
    <w:rsid w:val="00D71005"/>
    <w:rsid w:val="00D71D14"/>
    <w:rsid w:val="00D71E4F"/>
    <w:rsid w:val="00D71F8B"/>
    <w:rsid w:val="00D72230"/>
    <w:rsid w:val="00D72515"/>
    <w:rsid w:val="00D726DD"/>
    <w:rsid w:val="00D72FB4"/>
    <w:rsid w:val="00D734A0"/>
    <w:rsid w:val="00D7370D"/>
    <w:rsid w:val="00D7377D"/>
    <w:rsid w:val="00D73E42"/>
    <w:rsid w:val="00D73EB8"/>
    <w:rsid w:val="00D740D9"/>
    <w:rsid w:val="00D75261"/>
    <w:rsid w:val="00D7562B"/>
    <w:rsid w:val="00D75BBB"/>
    <w:rsid w:val="00D760A3"/>
    <w:rsid w:val="00D760C6"/>
    <w:rsid w:val="00D767C3"/>
    <w:rsid w:val="00D76BE5"/>
    <w:rsid w:val="00D77AA8"/>
    <w:rsid w:val="00D805C5"/>
    <w:rsid w:val="00D80AF6"/>
    <w:rsid w:val="00D80E64"/>
    <w:rsid w:val="00D817B9"/>
    <w:rsid w:val="00D8193B"/>
    <w:rsid w:val="00D81A0C"/>
    <w:rsid w:val="00D82542"/>
    <w:rsid w:val="00D836DF"/>
    <w:rsid w:val="00D83EEB"/>
    <w:rsid w:val="00D8513E"/>
    <w:rsid w:val="00D8544C"/>
    <w:rsid w:val="00D85456"/>
    <w:rsid w:val="00D854A0"/>
    <w:rsid w:val="00D868F5"/>
    <w:rsid w:val="00D8762D"/>
    <w:rsid w:val="00D8784F"/>
    <w:rsid w:val="00D878C2"/>
    <w:rsid w:val="00D902EA"/>
    <w:rsid w:val="00D9044A"/>
    <w:rsid w:val="00D90481"/>
    <w:rsid w:val="00D914A4"/>
    <w:rsid w:val="00D915B0"/>
    <w:rsid w:val="00D91B52"/>
    <w:rsid w:val="00D91CE1"/>
    <w:rsid w:val="00D92273"/>
    <w:rsid w:val="00D92FB6"/>
    <w:rsid w:val="00D93559"/>
    <w:rsid w:val="00D936AC"/>
    <w:rsid w:val="00D93A32"/>
    <w:rsid w:val="00D945A0"/>
    <w:rsid w:val="00D9497F"/>
    <w:rsid w:val="00D94E8D"/>
    <w:rsid w:val="00D95053"/>
    <w:rsid w:val="00D95F1E"/>
    <w:rsid w:val="00D96945"/>
    <w:rsid w:val="00D96DAF"/>
    <w:rsid w:val="00D9703C"/>
    <w:rsid w:val="00D97C62"/>
    <w:rsid w:val="00D97DC3"/>
    <w:rsid w:val="00DA00DF"/>
    <w:rsid w:val="00DA027F"/>
    <w:rsid w:val="00DA06A8"/>
    <w:rsid w:val="00DA093B"/>
    <w:rsid w:val="00DA0FBD"/>
    <w:rsid w:val="00DA15D0"/>
    <w:rsid w:val="00DA17A5"/>
    <w:rsid w:val="00DA1B91"/>
    <w:rsid w:val="00DA1F1E"/>
    <w:rsid w:val="00DA267E"/>
    <w:rsid w:val="00DA3E75"/>
    <w:rsid w:val="00DA3F7C"/>
    <w:rsid w:val="00DA4406"/>
    <w:rsid w:val="00DA5158"/>
    <w:rsid w:val="00DA53D9"/>
    <w:rsid w:val="00DA581F"/>
    <w:rsid w:val="00DA5A97"/>
    <w:rsid w:val="00DA5C4C"/>
    <w:rsid w:val="00DA6114"/>
    <w:rsid w:val="00DA62A8"/>
    <w:rsid w:val="00DA6999"/>
    <w:rsid w:val="00DA6E1F"/>
    <w:rsid w:val="00DA70C6"/>
    <w:rsid w:val="00DA73C2"/>
    <w:rsid w:val="00DA7FC0"/>
    <w:rsid w:val="00DB051A"/>
    <w:rsid w:val="00DB0D3A"/>
    <w:rsid w:val="00DB1970"/>
    <w:rsid w:val="00DB1C66"/>
    <w:rsid w:val="00DB1D83"/>
    <w:rsid w:val="00DB2600"/>
    <w:rsid w:val="00DB2609"/>
    <w:rsid w:val="00DB33A6"/>
    <w:rsid w:val="00DB344B"/>
    <w:rsid w:val="00DB432F"/>
    <w:rsid w:val="00DB4955"/>
    <w:rsid w:val="00DB4A33"/>
    <w:rsid w:val="00DB4B47"/>
    <w:rsid w:val="00DB4F37"/>
    <w:rsid w:val="00DB5BE2"/>
    <w:rsid w:val="00DB5C56"/>
    <w:rsid w:val="00DB687F"/>
    <w:rsid w:val="00DB7184"/>
    <w:rsid w:val="00DB723A"/>
    <w:rsid w:val="00DB7E35"/>
    <w:rsid w:val="00DC0832"/>
    <w:rsid w:val="00DC12EA"/>
    <w:rsid w:val="00DC134F"/>
    <w:rsid w:val="00DC1788"/>
    <w:rsid w:val="00DC1A50"/>
    <w:rsid w:val="00DC1C31"/>
    <w:rsid w:val="00DC23FA"/>
    <w:rsid w:val="00DC278B"/>
    <w:rsid w:val="00DC3314"/>
    <w:rsid w:val="00DC34E1"/>
    <w:rsid w:val="00DC3A0B"/>
    <w:rsid w:val="00DC3D59"/>
    <w:rsid w:val="00DC43E6"/>
    <w:rsid w:val="00DC4567"/>
    <w:rsid w:val="00DC4656"/>
    <w:rsid w:val="00DC5125"/>
    <w:rsid w:val="00DC5428"/>
    <w:rsid w:val="00DC5545"/>
    <w:rsid w:val="00DC58FF"/>
    <w:rsid w:val="00DC5EE2"/>
    <w:rsid w:val="00DC5F0C"/>
    <w:rsid w:val="00DC699E"/>
    <w:rsid w:val="00DD0122"/>
    <w:rsid w:val="00DD02F7"/>
    <w:rsid w:val="00DD0817"/>
    <w:rsid w:val="00DD0A19"/>
    <w:rsid w:val="00DD113E"/>
    <w:rsid w:val="00DD15DA"/>
    <w:rsid w:val="00DD182D"/>
    <w:rsid w:val="00DD1DAF"/>
    <w:rsid w:val="00DD30EA"/>
    <w:rsid w:val="00DD320E"/>
    <w:rsid w:val="00DD3540"/>
    <w:rsid w:val="00DD37D7"/>
    <w:rsid w:val="00DD39D5"/>
    <w:rsid w:val="00DD3CE6"/>
    <w:rsid w:val="00DD3D14"/>
    <w:rsid w:val="00DD3E80"/>
    <w:rsid w:val="00DD4274"/>
    <w:rsid w:val="00DD4293"/>
    <w:rsid w:val="00DD432A"/>
    <w:rsid w:val="00DD4499"/>
    <w:rsid w:val="00DD4ECE"/>
    <w:rsid w:val="00DD51E5"/>
    <w:rsid w:val="00DD5769"/>
    <w:rsid w:val="00DD5D4A"/>
    <w:rsid w:val="00DD5EE3"/>
    <w:rsid w:val="00DD6DF3"/>
    <w:rsid w:val="00DD6E03"/>
    <w:rsid w:val="00DD6FBC"/>
    <w:rsid w:val="00DD7037"/>
    <w:rsid w:val="00DD7943"/>
    <w:rsid w:val="00DD7D1F"/>
    <w:rsid w:val="00DE000E"/>
    <w:rsid w:val="00DE008E"/>
    <w:rsid w:val="00DE15D7"/>
    <w:rsid w:val="00DE1812"/>
    <w:rsid w:val="00DE2249"/>
    <w:rsid w:val="00DE32E6"/>
    <w:rsid w:val="00DE3445"/>
    <w:rsid w:val="00DE3908"/>
    <w:rsid w:val="00DE39FD"/>
    <w:rsid w:val="00DE40F6"/>
    <w:rsid w:val="00DE4273"/>
    <w:rsid w:val="00DE49B4"/>
    <w:rsid w:val="00DE4E7E"/>
    <w:rsid w:val="00DE548F"/>
    <w:rsid w:val="00DE6089"/>
    <w:rsid w:val="00DE6158"/>
    <w:rsid w:val="00DE67EB"/>
    <w:rsid w:val="00DE69F8"/>
    <w:rsid w:val="00DE6A7D"/>
    <w:rsid w:val="00DE6C45"/>
    <w:rsid w:val="00DE74A1"/>
    <w:rsid w:val="00DE7B69"/>
    <w:rsid w:val="00DE7B6C"/>
    <w:rsid w:val="00DE7BD2"/>
    <w:rsid w:val="00DF0476"/>
    <w:rsid w:val="00DF0893"/>
    <w:rsid w:val="00DF098F"/>
    <w:rsid w:val="00DF099D"/>
    <w:rsid w:val="00DF0BD4"/>
    <w:rsid w:val="00DF0F60"/>
    <w:rsid w:val="00DF130B"/>
    <w:rsid w:val="00DF19B0"/>
    <w:rsid w:val="00DF250C"/>
    <w:rsid w:val="00DF321C"/>
    <w:rsid w:val="00DF33C1"/>
    <w:rsid w:val="00DF39C0"/>
    <w:rsid w:val="00DF3D4B"/>
    <w:rsid w:val="00DF4121"/>
    <w:rsid w:val="00DF42A1"/>
    <w:rsid w:val="00DF6493"/>
    <w:rsid w:val="00DF65DB"/>
    <w:rsid w:val="00DF6FEF"/>
    <w:rsid w:val="00DF74FC"/>
    <w:rsid w:val="00DF7853"/>
    <w:rsid w:val="00DF78C0"/>
    <w:rsid w:val="00DF7986"/>
    <w:rsid w:val="00E00173"/>
    <w:rsid w:val="00E003C0"/>
    <w:rsid w:val="00E01501"/>
    <w:rsid w:val="00E01F56"/>
    <w:rsid w:val="00E0319A"/>
    <w:rsid w:val="00E03531"/>
    <w:rsid w:val="00E036FC"/>
    <w:rsid w:val="00E040B5"/>
    <w:rsid w:val="00E04EB1"/>
    <w:rsid w:val="00E05390"/>
    <w:rsid w:val="00E054D6"/>
    <w:rsid w:val="00E0597D"/>
    <w:rsid w:val="00E05B1F"/>
    <w:rsid w:val="00E05D1A"/>
    <w:rsid w:val="00E05E4F"/>
    <w:rsid w:val="00E05EFB"/>
    <w:rsid w:val="00E0601B"/>
    <w:rsid w:val="00E066F0"/>
    <w:rsid w:val="00E07060"/>
    <w:rsid w:val="00E0721F"/>
    <w:rsid w:val="00E07609"/>
    <w:rsid w:val="00E0774E"/>
    <w:rsid w:val="00E11945"/>
    <w:rsid w:val="00E11D9A"/>
    <w:rsid w:val="00E11F09"/>
    <w:rsid w:val="00E1233C"/>
    <w:rsid w:val="00E125DF"/>
    <w:rsid w:val="00E12BF2"/>
    <w:rsid w:val="00E12C01"/>
    <w:rsid w:val="00E12E5B"/>
    <w:rsid w:val="00E13197"/>
    <w:rsid w:val="00E135FF"/>
    <w:rsid w:val="00E13E0F"/>
    <w:rsid w:val="00E146CE"/>
    <w:rsid w:val="00E148F8"/>
    <w:rsid w:val="00E14A98"/>
    <w:rsid w:val="00E155B2"/>
    <w:rsid w:val="00E155B5"/>
    <w:rsid w:val="00E1756F"/>
    <w:rsid w:val="00E17BDD"/>
    <w:rsid w:val="00E204E6"/>
    <w:rsid w:val="00E2052F"/>
    <w:rsid w:val="00E208B4"/>
    <w:rsid w:val="00E20D49"/>
    <w:rsid w:val="00E21437"/>
    <w:rsid w:val="00E214BF"/>
    <w:rsid w:val="00E21BF7"/>
    <w:rsid w:val="00E21C11"/>
    <w:rsid w:val="00E22C74"/>
    <w:rsid w:val="00E2421B"/>
    <w:rsid w:val="00E248A4"/>
    <w:rsid w:val="00E24C0B"/>
    <w:rsid w:val="00E24CD8"/>
    <w:rsid w:val="00E25075"/>
    <w:rsid w:val="00E25BDE"/>
    <w:rsid w:val="00E25F34"/>
    <w:rsid w:val="00E267C2"/>
    <w:rsid w:val="00E26C85"/>
    <w:rsid w:val="00E26DC2"/>
    <w:rsid w:val="00E27758"/>
    <w:rsid w:val="00E27F71"/>
    <w:rsid w:val="00E31264"/>
    <w:rsid w:val="00E312C8"/>
    <w:rsid w:val="00E314D6"/>
    <w:rsid w:val="00E31945"/>
    <w:rsid w:val="00E31958"/>
    <w:rsid w:val="00E31F55"/>
    <w:rsid w:val="00E32813"/>
    <w:rsid w:val="00E3294D"/>
    <w:rsid w:val="00E32992"/>
    <w:rsid w:val="00E34288"/>
    <w:rsid w:val="00E34362"/>
    <w:rsid w:val="00E348B0"/>
    <w:rsid w:val="00E34BF2"/>
    <w:rsid w:val="00E34E9C"/>
    <w:rsid w:val="00E352A5"/>
    <w:rsid w:val="00E35684"/>
    <w:rsid w:val="00E3570D"/>
    <w:rsid w:val="00E359AC"/>
    <w:rsid w:val="00E35B47"/>
    <w:rsid w:val="00E35C6B"/>
    <w:rsid w:val="00E35D7B"/>
    <w:rsid w:val="00E3601A"/>
    <w:rsid w:val="00E3606A"/>
    <w:rsid w:val="00E36524"/>
    <w:rsid w:val="00E36CDE"/>
    <w:rsid w:val="00E3747B"/>
    <w:rsid w:val="00E37711"/>
    <w:rsid w:val="00E37A8D"/>
    <w:rsid w:val="00E408D8"/>
    <w:rsid w:val="00E4130E"/>
    <w:rsid w:val="00E4158A"/>
    <w:rsid w:val="00E418C3"/>
    <w:rsid w:val="00E41E13"/>
    <w:rsid w:val="00E4262B"/>
    <w:rsid w:val="00E42690"/>
    <w:rsid w:val="00E428F5"/>
    <w:rsid w:val="00E4313A"/>
    <w:rsid w:val="00E431C1"/>
    <w:rsid w:val="00E4378B"/>
    <w:rsid w:val="00E43BCB"/>
    <w:rsid w:val="00E43F72"/>
    <w:rsid w:val="00E442C4"/>
    <w:rsid w:val="00E44406"/>
    <w:rsid w:val="00E44A9D"/>
    <w:rsid w:val="00E44B50"/>
    <w:rsid w:val="00E45554"/>
    <w:rsid w:val="00E462B8"/>
    <w:rsid w:val="00E46386"/>
    <w:rsid w:val="00E463FB"/>
    <w:rsid w:val="00E46D88"/>
    <w:rsid w:val="00E473DC"/>
    <w:rsid w:val="00E47B44"/>
    <w:rsid w:val="00E508B9"/>
    <w:rsid w:val="00E51A56"/>
    <w:rsid w:val="00E51DB9"/>
    <w:rsid w:val="00E523C1"/>
    <w:rsid w:val="00E52E25"/>
    <w:rsid w:val="00E52EDC"/>
    <w:rsid w:val="00E53D9E"/>
    <w:rsid w:val="00E546E8"/>
    <w:rsid w:val="00E54D24"/>
    <w:rsid w:val="00E54FAE"/>
    <w:rsid w:val="00E5502B"/>
    <w:rsid w:val="00E55048"/>
    <w:rsid w:val="00E552C3"/>
    <w:rsid w:val="00E55B3D"/>
    <w:rsid w:val="00E5605F"/>
    <w:rsid w:val="00E560FA"/>
    <w:rsid w:val="00E562DF"/>
    <w:rsid w:val="00E5672E"/>
    <w:rsid w:val="00E56CDC"/>
    <w:rsid w:val="00E56DC3"/>
    <w:rsid w:val="00E5734A"/>
    <w:rsid w:val="00E57351"/>
    <w:rsid w:val="00E5735A"/>
    <w:rsid w:val="00E577FD"/>
    <w:rsid w:val="00E57931"/>
    <w:rsid w:val="00E60746"/>
    <w:rsid w:val="00E60D59"/>
    <w:rsid w:val="00E61272"/>
    <w:rsid w:val="00E6145F"/>
    <w:rsid w:val="00E616D6"/>
    <w:rsid w:val="00E61845"/>
    <w:rsid w:val="00E61D81"/>
    <w:rsid w:val="00E62BF3"/>
    <w:rsid w:val="00E62D51"/>
    <w:rsid w:val="00E633BD"/>
    <w:rsid w:val="00E6350E"/>
    <w:rsid w:val="00E63671"/>
    <w:rsid w:val="00E637ED"/>
    <w:rsid w:val="00E63FD7"/>
    <w:rsid w:val="00E642BC"/>
    <w:rsid w:val="00E646C0"/>
    <w:rsid w:val="00E64EA4"/>
    <w:rsid w:val="00E64FE3"/>
    <w:rsid w:val="00E66140"/>
    <w:rsid w:val="00E66203"/>
    <w:rsid w:val="00E665B2"/>
    <w:rsid w:val="00E668CD"/>
    <w:rsid w:val="00E66E3B"/>
    <w:rsid w:val="00E67EB7"/>
    <w:rsid w:val="00E67F56"/>
    <w:rsid w:val="00E700BA"/>
    <w:rsid w:val="00E70156"/>
    <w:rsid w:val="00E701A8"/>
    <w:rsid w:val="00E70B84"/>
    <w:rsid w:val="00E710E3"/>
    <w:rsid w:val="00E7149E"/>
    <w:rsid w:val="00E71DD3"/>
    <w:rsid w:val="00E722FB"/>
    <w:rsid w:val="00E72B9B"/>
    <w:rsid w:val="00E72CB6"/>
    <w:rsid w:val="00E73278"/>
    <w:rsid w:val="00E738D9"/>
    <w:rsid w:val="00E7460F"/>
    <w:rsid w:val="00E74693"/>
    <w:rsid w:val="00E7516A"/>
    <w:rsid w:val="00E75516"/>
    <w:rsid w:val="00E75581"/>
    <w:rsid w:val="00E760A0"/>
    <w:rsid w:val="00E76872"/>
    <w:rsid w:val="00E76914"/>
    <w:rsid w:val="00E769EE"/>
    <w:rsid w:val="00E76FF4"/>
    <w:rsid w:val="00E7733B"/>
    <w:rsid w:val="00E77615"/>
    <w:rsid w:val="00E777BE"/>
    <w:rsid w:val="00E77989"/>
    <w:rsid w:val="00E77EFF"/>
    <w:rsid w:val="00E80048"/>
    <w:rsid w:val="00E8012B"/>
    <w:rsid w:val="00E80332"/>
    <w:rsid w:val="00E819F2"/>
    <w:rsid w:val="00E81DF6"/>
    <w:rsid w:val="00E81EC6"/>
    <w:rsid w:val="00E82D65"/>
    <w:rsid w:val="00E82FE7"/>
    <w:rsid w:val="00E83952"/>
    <w:rsid w:val="00E83FB8"/>
    <w:rsid w:val="00E8457C"/>
    <w:rsid w:val="00E845D5"/>
    <w:rsid w:val="00E848EC"/>
    <w:rsid w:val="00E84C25"/>
    <w:rsid w:val="00E857FC"/>
    <w:rsid w:val="00E85A8D"/>
    <w:rsid w:val="00E8609E"/>
    <w:rsid w:val="00E86364"/>
    <w:rsid w:val="00E8682E"/>
    <w:rsid w:val="00E86FA9"/>
    <w:rsid w:val="00E877CE"/>
    <w:rsid w:val="00E87A67"/>
    <w:rsid w:val="00E87C38"/>
    <w:rsid w:val="00E91643"/>
    <w:rsid w:val="00E9178D"/>
    <w:rsid w:val="00E92155"/>
    <w:rsid w:val="00E9251D"/>
    <w:rsid w:val="00E92A4A"/>
    <w:rsid w:val="00E92C6B"/>
    <w:rsid w:val="00E92CF9"/>
    <w:rsid w:val="00E92E03"/>
    <w:rsid w:val="00E92F92"/>
    <w:rsid w:val="00E93636"/>
    <w:rsid w:val="00E93C1C"/>
    <w:rsid w:val="00E941D2"/>
    <w:rsid w:val="00E94269"/>
    <w:rsid w:val="00E943EF"/>
    <w:rsid w:val="00E946FC"/>
    <w:rsid w:val="00E94C1D"/>
    <w:rsid w:val="00E94E19"/>
    <w:rsid w:val="00E9754D"/>
    <w:rsid w:val="00E97741"/>
    <w:rsid w:val="00E97F58"/>
    <w:rsid w:val="00EA0016"/>
    <w:rsid w:val="00EA0612"/>
    <w:rsid w:val="00EA0F33"/>
    <w:rsid w:val="00EA13E2"/>
    <w:rsid w:val="00EA1672"/>
    <w:rsid w:val="00EA184C"/>
    <w:rsid w:val="00EA1E77"/>
    <w:rsid w:val="00EA2363"/>
    <w:rsid w:val="00EA3271"/>
    <w:rsid w:val="00EA486C"/>
    <w:rsid w:val="00EA4A66"/>
    <w:rsid w:val="00EA500F"/>
    <w:rsid w:val="00EA5594"/>
    <w:rsid w:val="00EA575F"/>
    <w:rsid w:val="00EA5CE9"/>
    <w:rsid w:val="00EA5E2B"/>
    <w:rsid w:val="00EA6004"/>
    <w:rsid w:val="00EA62C5"/>
    <w:rsid w:val="00EA6594"/>
    <w:rsid w:val="00EA76FB"/>
    <w:rsid w:val="00EA771E"/>
    <w:rsid w:val="00EA7934"/>
    <w:rsid w:val="00EA796E"/>
    <w:rsid w:val="00EA7F82"/>
    <w:rsid w:val="00EB042C"/>
    <w:rsid w:val="00EB064D"/>
    <w:rsid w:val="00EB18BD"/>
    <w:rsid w:val="00EB28D0"/>
    <w:rsid w:val="00EB2E20"/>
    <w:rsid w:val="00EB30FC"/>
    <w:rsid w:val="00EB3184"/>
    <w:rsid w:val="00EB32A1"/>
    <w:rsid w:val="00EB37E4"/>
    <w:rsid w:val="00EB3F47"/>
    <w:rsid w:val="00EB4096"/>
    <w:rsid w:val="00EB45DB"/>
    <w:rsid w:val="00EB4A4A"/>
    <w:rsid w:val="00EB4C60"/>
    <w:rsid w:val="00EB52F0"/>
    <w:rsid w:val="00EB536C"/>
    <w:rsid w:val="00EB62A6"/>
    <w:rsid w:val="00EB635B"/>
    <w:rsid w:val="00EB6694"/>
    <w:rsid w:val="00EB6829"/>
    <w:rsid w:val="00EB6937"/>
    <w:rsid w:val="00EB7080"/>
    <w:rsid w:val="00EC0555"/>
    <w:rsid w:val="00EC0A4C"/>
    <w:rsid w:val="00EC1A47"/>
    <w:rsid w:val="00EC2C90"/>
    <w:rsid w:val="00EC35C7"/>
    <w:rsid w:val="00EC364D"/>
    <w:rsid w:val="00EC3E91"/>
    <w:rsid w:val="00EC43DE"/>
    <w:rsid w:val="00EC43F3"/>
    <w:rsid w:val="00EC4847"/>
    <w:rsid w:val="00EC4E30"/>
    <w:rsid w:val="00EC62A8"/>
    <w:rsid w:val="00EC636F"/>
    <w:rsid w:val="00EC6633"/>
    <w:rsid w:val="00EC7ACB"/>
    <w:rsid w:val="00ED015F"/>
    <w:rsid w:val="00ED086C"/>
    <w:rsid w:val="00ED0C95"/>
    <w:rsid w:val="00ED11AB"/>
    <w:rsid w:val="00ED1319"/>
    <w:rsid w:val="00ED160E"/>
    <w:rsid w:val="00ED1F62"/>
    <w:rsid w:val="00ED1FB0"/>
    <w:rsid w:val="00ED24C5"/>
    <w:rsid w:val="00ED25A0"/>
    <w:rsid w:val="00ED28ED"/>
    <w:rsid w:val="00ED3B44"/>
    <w:rsid w:val="00ED3D32"/>
    <w:rsid w:val="00ED3E16"/>
    <w:rsid w:val="00ED4649"/>
    <w:rsid w:val="00ED464B"/>
    <w:rsid w:val="00ED4D19"/>
    <w:rsid w:val="00ED5018"/>
    <w:rsid w:val="00ED525A"/>
    <w:rsid w:val="00ED5F6D"/>
    <w:rsid w:val="00ED63BD"/>
    <w:rsid w:val="00ED66E9"/>
    <w:rsid w:val="00ED6BFF"/>
    <w:rsid w:val="00EE0DF5"/>
    <w:rsid w:val="00EE14FB"/>
    <w:rsid w:val="00EE1525"/>
    <w:rsid w:val="00EE1A45"/>
    <w:rsid w:val="00EE1B32"/>
    <w:rsid w:val="00EE26DB"/>
    <w:rsid w:val="00EE2C7A"/>
    <w:rsid w:val="00EE2D9E"/>
    <w:rsid w:val="00EE30F9"/>
    <w:rsid w:val="00EE3AFD"/>
    <w:rsid w:val="00EE3C77"/>
    <w:rsid w:val="00EE3DBF"/>
    <w:rsid w:val="00EE4178"/>
    <w:rsid w:val="00EE478A"/>
    <w:rsid w:val="00EE4CD4"/>
    <w:rsid w:val="00EE4E9D"/>
    <w:rsid w:val="00EE5629"/>
    <w:rsid w:val="00EE581B"/>
    <w:rsid w:val="00EE5A96"/>
    <w:rsid w:val="00EE5E34"/>
    <w:rsid w:val="00EE5F9E"/>
    <w:rsid w:val="00EE6666"/>
    <w:rsid w:val="00EE69FD"/>
    <w:rsid w:val="00EE6FA3"/>
    <w:rsid w:val="00EE7629"/>
    <w:rsid w:val="00EE7732"/>
    <w:rsid w:val="00EE7875"/>
    <w:rsid w:val="00EF03FC"/>
    <w:rsid w:val="00EF1100"/>
    <w:rsid w:val="00EF1971"/>
    <w:rsid w:val="00EF1B8F"/>
    <w:rsid w:val="00EF1C78"/>
    <w:rsid w:val="00EF1F6A"/>
    <w:rsid w:val="00EF267B"/>
    <w:rsid w:val="00EF2A2B"/>
    <w:rsid w:val="00EF31C0"/>
    <w:rsid w:val="00EF3401"/>
    <w:rsid w:val="00EF3476"/>
    <w:rsid w:val="00EF37AE"/>
    <w:rsid w:val="00EF37CD"/>
    <w:rsid w:val="00EF37D5"/>
    <w:rsid w:val="00EF4087"/>
    <w:rsid w:val="00EF437D"/>
    <w:rsid w:val="00EF483A"/>
    <w:rsid w:val="00EF4B34"/>
    <w:rsid w:val="00EF54E8"/>
    <w:rsid w:val="00EF5C57"/>
    <w:rsid w:val="00EF6A95"/>
    <w:rsid w:val="00EF7625"/>
    <w:rsid w:val="00EF7C06"/>
    <w:rsid w:val="00F007F6"/>
    <w:rsid w:val="00F00842"/>
    <w:rsid w:val="00F00CFE"/>
    <w:rsid w:val="00F01525"/>
    <w:rsid w:val="00F015C4"/>
    <w:rsid w:val="00F01693"/>
    <w:rsid w:val="00F01C98"/>
    <w:rsid w:val="00F01F99"/>
    <w:rsid w:val="00F02359"/>
    <w:rsid w:val="00F0274E"/>
    <w:rsid w:val="00F0335F"/>
    <w:rsid w:val="00F033D3"/>
    <w:rsid w:val="00F0533B"/>
    <w:rsid w:val="00F05348"/>
    <w:rsid w:val="00F055D7"/>
    <w:rsid w:val="00F058A9"/>
    <w:rsid w:val="00F0593B"/>
    <w:rsid w:val="00F05FFB"/>
    <w:rsid w:val="00F0604C"/>
    <w:rsid w:val="00F062D8"/>
    <w:rsid w:val="00F063CA"/>
    <w:rsid w:val="00F06CBD"/>
    <w:rsid w:val="00F072C7"/>
    <w:rsid w:val="00F073E1"/>
    <w:rsid w:val="00F075DB"/>
    <w:rsid w:val="00F0783D"/>
    <w:rsid w:val="00F0789C"/>
    <w:rsid w:val="00F07F33"/>
    <w:rsid w:val="00F11C82"/>
    <w:rsid w:val="00F12018"/>
    <w:rsid w:val="00F129EE"/>
    <w:rsid w:val="00F13A3E"/>
    <w:rsid w:val="00F13E3F"/>
    <w:rsid w:val="00F14736"/>
    <w:rsid w:val="00F1488B"/>
    <w:rsid w:val="00F14C02"/>
    <w:rsid w:val="00F15416"/>
    <w:rsid w:val="00F15903"/>
    <w:rsid w:val="00F159A8"/>
    <w:rsid w:val="00F166EE"/>
    <w:rsid w:val="00F17ACC"/>
    <w:rsid w:val="00F20512"/>
    <w:rsid w:val="00F20796"/>
    <w:rsid w:val="00F208AB"/>
    <w:rsid w:val="00F20C7E"/>
    <w:rsid w:val="00F20F61"/>
    <w:rsid w:val="00F21354"/>
    <w:rsid w:val="00F22163"/>
    <w:rsid w:val="00F226AC"/>
    <w:rsid w:val="00F22DDC"/>
    <w:rsid w:val="00F23A0F"/>
    <w:rsid w:val="00F23D45"/>
    <w:rsid w:val="00F23F65"/>
    <w:rsid w:val="00F24C5B"/>
    <w:rsid w:val="00F2595B"/>
    <w:rsid w:val="00F26946"/>
    <w:rsid w:val="00F26BBA"/>
    <w:rsid w:val="00F26F1F"/>
    <w:rsid w:val="00F2728E"/>
    <w:rsid w:val="00F2730A"/>
    <w:rsid w:val="00F27344"/>
    <w:rsid w:val="00F274E7"/>
    <w:rsid w:val="00F27BD3"/>
    <w:rsid w:val="00F3046B"/>
    <w:rsid w:val="00F30A0D"/>
    <w:rsid w:val="00F30E73"/>
    <w:rsid w:val="00F31D79"/>
    <w:rsid w:val="00F32B92"/>
    <w:rsid w:val="00F33388"/>
    <w:rsid w:val="00F337A8"/>
    <w:rsid w:val="00F33969"/>
    <w:rsid w:val="00F33BC1"/>
    <w:rsid w:val="00F33BFA"/>
    <w:rsid w:val="00F34540"/>
    <w:rsid w:val="00F34AB8"/>
    <w:rsid w:val="00F34ACD"/>
    <w:rsid w:val="00F34D26"/>
    <w:rsid w:val="00F34D9F"/>
    <w:rsid w:val="00F351FB"/>
    <w:rsid w:val="00F35255"/>
    <w:rsid w:val="00F35A07"/>
    <w:rsid w:val="00F36162"/>
    <w:rsid w:val="00F36342"/>
    <w:rsid w:val="00F36C6B"/>
    <w:rsid w:val="00F37BD2"/>
    <w:rsid w:val="00F37CC0"/>
    <w:rsid w:val="00F40468"/>
    <w:rsid w:val="00F40976"/>
    <w:rsid w:val="00F40CA7"/>
    <w:rsid w:val="00F4115A"/>
    <w:rsid w:val="00F41321"/>
    <w:rsid w:val="00F414C6"/>
    <w:rsid w:val="00F41709"/>
    <w:rsid w:val="00F41BED"/>
    <w:rsid w:val="00F41C87"/>
    <w:rsid w:val="00F41E19"/>
    <w:rsid w:val="00F4203D"/>
    <w:rsid w:val="00F42C7E"/>
    <w:rsid w:val="00F4312D"/>
    <w:rsid w:val="00F433BD"/>
    <w:rsid w:val="00F4357A"/>
    <w:rsid w:val="00F43B43"/>
    <w:rsid w:val="00F43E9A"/>
    <w:rsid w:val="00F43FA0"/>
    <w:rsid w:val="00F444D9"/>
    <w:rsid w:val="00F4457C"/>
    <w:rsid w:val="00F44B43"/>
    <w:rsid w:val="00F44E73"/>
    <w:rsid w:val="00F45422"/>
    <w:rsid w:val="00F4576A"/>
    <w:rsid w:val="00F46096"/>
    <w:rsid w:val="00F500BF"/>
    <w:rsid w:val="00F504D4"/>
    <w:rsid w:val="00F50541"/>
    <w:rsid w:val="00F50888"/>
    <w:rsid w:val="00F50BD7"/>
    <w:rsid w:val="00F50DA2"/>
    <w:rsid w:val="00F50DC3"/>
    <w:rsid w:val="00F51243"/>
    <w:rsid w:val="00F51EC3"/>
    <w:rsid w:val="00F52670"/>
    <w:rsid w:val="00F528F7"/>
    <w:rsid w:val="00F52DD5"/>
    <w:rsid w:val="00F5378D"/>
    <w:rsid w:val="00F53920"/>
    <w:rsid w:val="00F541AE"/>
    <w:rsid w:val="00F542EA"/>
    <w:rsid w:val="00F547C8"/>
    <w:rsid w:val="00F55153"/>
    <w:rsid w:val="00F55162"/>
    <w:rsid w:val="00F5558B"/>
    <w:rsid w:val="00F558C3"/>
    <w:rsid w:val="00F55E52"/>
    <w:rsid w:val="00F56431"/>
    <w:rsid w:val="00F564A1"/>
    <w:rsid w:val="00F565FE"/>
    <w:rsid w:val="00F56848"/>
    <w:rsid w:val="00F56A1D"/>
    <w:rsid w:val="00F56A4B"/>
    <w:rsid w:val="00F56D59"/>
    <w:rsid w:val="00F5745A"/>
    <w:rsid w:val="00F57760"/>
    <w:rsid w:val="00F57E71"/>
    <w:rsid w:val="00F608D9"/>
    <w:rsid w:val="00F60F82"/>
    <w:rsid w:val="00F6128B"/>
    <w:rsid w:val="00F615C5"/>
    <w:rsid w:val="00F61C7A"/>
    <w:rsid w:val="00F61F43"/>
    <w:rsid w:val="00F62090"/>
    <w:rsid w:val="00F62671"/>
    <w:rsid w:val="00F62996"/>
    <w:rsid w:val="00F62BC4"/>
    <w:rsid w:val="00F62EFF"/>
    <w:rsid w:val="00F62F96"/>
    <w:rsid w:val="00F63372"/>
    <w:rsid w:val="00F6454F"/>
    <w:rsid w:val="00F651BE"/>
    <w:rsid w:val="00F653F2"/>
    <w:rsid w:val="00F6582F"/>
    <w:rsid w:val="00F65C79"/>
    <w:rsid w:val="00F65D40"/>
    <w:rsid w:val="00F6616B"/>
    <w:rsid w:val="00F66985"/>
    <w:rsid w:val="00F66A33"/>
    <w:rsid w:val="00F66B88"/>
    <w:rsid w:val="00F66E45"/>
    <w:rsid w:val="00F67684"/>
    <w:rsid w:val="00F70B3A"/>
    <w:rsid w:val="00F717A0"/>
    <w:rsid w:val="00F71927"/>
    <w:rsid w:val="00F71E8D"/>
    <w:rsid w:val="00F722C6"/>
    <w:rsid w:val="00F722D6"/>
    <w:rsid w:val="00F7341A"/>
    <w:rsid w:val="00F73781"/>
    <w:rsid w:val="00F739FE"/>
    <w:rsid w:val="00F73E3E"/>
    <w:rsid w:val="00F74C32"/>
    <w:rsid w:val="00F75165"/>
    <w:rsid w:val="00F75297"/>
    <w:rsid w:val="00F758CD"/>
    <w:rsid w:val="00F7596E"/>
    <w:rsid w:val="00F75D01"/>
    <w:rsid w:val="00F75F03"/>
    <w:rsid w:val="00F762D3"/>
    <w:rsid w:val="00F76F40"/>
    <w:rsid w:val="00F77281"/>
    <w:rsid w:val="00F777B6"/>
    <w:rsid w:val="00F7783E"/>
    <w:rsid w:val="00F77D93"/>
    <w:rsid w:val="00F77DD8"/>
    <w:rsid w:val="00F8097C"/>
    <w:rsid w:val="00F80AA4"/>
    <w:rsid w:val="00F80AC2"/>
    <w:rsid w:val="00F80CDE"/>
    <w:rsid w:val="00F80D7A"/>
    <w:rsid w:val="00F82D44"/>
    <w:rsid w:val="00F83BBA"/>
    <w:rsid w:val="00F83BCD"/>
    <w:rsid w:val="00F83FAF"/>
    <w:rsid w:val="00F84120"/>
    <w:rsid w:val="00F849BC"/>
    <w:rsid w:val="00F84C5C"/>
    <w:rsid w:val="00F84F6B"/>
    <w:rsid w:val="00F85068"/>
    <w:rsid w:val="00F8531F"/>
    <w:rsid w:val="00F8599D"/>
    <w:rsid w:val="00F859A7"/>
    <w:rsid w:val="00F85D0D"/>
    <w:rsid w:val="00F86905"/>
    <w:rsid w:val="00F86B5F"/>
    <w:rsid w:val="00F87385"/>
    <w:rsid w:val="00F8761C"/>
    <w:rsid w:val="00F876E2"/>
    <w:rsid w:val="00F87854"/>
    <w:rsid w:val="00F87D3B"/>
    <w:rsid w:val="00F9078B"/>
    <w:rsid w:val="00F91F59"/>
    <w:rsid w:val="00F92197"/>
    <w:rsid w:val="00F929A8"/>
    <w:rsid w:val="00F92B95"/>
    <w:rsid w:val="00F930F8"/>
    <w:rsid w:val="00F93314"/>
    <w:rsid w:val="00F93638"/>
    <w:rsid w:val="00F93A00"/>
    <w:rsid w:val="00F94C98"/>
    <w:rsid w:val="00F954F9"/>
    <w:rsid w:val="00F95BB6"/>
    <w:rsid w:val="00F95D91"/>
    <w:rsid w:val="00F95FE3"/>
    <w:rsid w:val="00F96F7B"/>
    <w:rsid w:val="00F97AEE"/>
    <w:rsid w:val="00F97C2F"/>
    <w:rsid w:val="00FA0781"/>
    <w:rsid w:val="00FA0BE3"/>
    <w:rsid w:val="00FA0EAE"/>
    <w:rsid w:val="00FA13D9"/>
    <w:rsid w:val="00FA206B"/>
    <w:rsid w:val="00FA236C"/>
    <w:rsid w:val="00FA2B25"/>
    <w:rsid w:val="00FA33E7"/>
    <w:rsid w:val="00FA3410"/>
    <w:rsid w:val="00FA36A9"/>
    <w:rsid w:val="00FA3AF3"/>
    <w:rsid w:val="00FA3D4A"/>
    <w:rsid w:val="00FA420A"/>
    <w:rsid w:val="00FA4211"/>
    <w:rsid w:val="00FA43EA"/>
    <w:rsid w:val="00FA4BD3"/>
    <w:rsid w:val="00FA50D6"/>
    <w:rsid w:val="00FA637F"/>
    <w:rsid w:val="00FA6505"/>
    <w:rsid w:val="00FA6628"/>
    <w:rsid w:val="00FA6756"/>
    <w:rsid w:val="00FA70CA"/>
    <w:rsid w:val="00FA726F"/>
    <w:rsid w:val="00FA727C"/>
    <w:rsid w:val="00FA7433"/>
    <w:rsid w:val="00FA752B"/>
    <w:rsid w:val="00FA7AA5"/>
    <w:rsid w:val="00FA7C7D"/>
    <w:rsid w:val="00FA7D78"/>
    <w:rsid w:val="00FA7F93"/>
    <w:rsid w:val="00FB0598"/>
    <w:rsid w:val="00FB0732"/>
    <w:rsid w:val="00FB0877"/>
    <w:rsid w:val="00FB1799"/>
    <w:rsid w:val="00FB1802"/>
    <w:rsid w:val="00FB24D8"/>
    <w:rsid w:val="00FB29D2"/>
    <w:rsid w:val="00FB2C6F"/>
    <w:rsid w:val="00FB3C14"/>
    <w:rsid w:val="00FB3E0B"/>
    <w:rsid w:val="00FB4128"/>
    <w:rsid w:val="00FB435D"/>
    <w:rsid w:val="00FB4642"/>
    <w:rsid w:val="00FB4EA0"/>
    <w:rsid w:val="00FB508B"/>
    <w:rsid w:val="00FB514E"/>
    <w:rsid w:val="00FB56F5"/>
    <w:rsid w:val="00FB5D56"/>
    <w:rsid w:val="00FB64A8"/>
    <w:rsid w:val="00FB6B01"/>
    <w:rsid w:val="00FB7391"/>
    <w:rsid w:val="00FB781A"/>
    <w:rsid w:val="00FC0271"/>
    <w:rsid w:val="00FC0408"/>
    <w:rsid w:val="00FC0919"/>
    <w:rsid w:val="00FC1533"/>
    <w:rsid w:val="00FC1BFA"/>
    <w:rsid w:val="00FC2071"/>
    <w:rsid w:val="00FC2629"/>
    <w:rsid w:val="00FC2783"/>
    <w:rsid w:val="00FC327C"/>
    <w:rsid w:val="00FC33C4"/>
    <w:rsid w:val="00FC33D3"/>
    <w:rsid w:val="00FC3477"/>
    <w:rsid w:val="00FC379C"/>
    <w:rsid w:val="00FC3F9D"/>
    <w:rsid w:val="00FC4043"/>
    <w:rsid w:val="00FC4116"/>
    <w:rsid w:val="00FC4D0C"/>
    <w:rsid w:val="00FC518D"/>
    <w:rsid w:val="00FC5465"/>
    <w:rsid w:val="00FC5491"/>
    <w:rsid w:val="00FC55FB"/>
    <w:rsid w:val="00FC5C42"/>
    <w:rsid w:val="00FC6264"/>
    <w:rsid w:val="00FC6632"/>
    <w:rsid w:val="00FC6964"/>
    <w:rsid w:val="00FC6ABF"/>
    <w:rsid w:val="00FC7024"/>
    <w:rsid w:val="00FC7095"/>
    <w:rsid w:val="00FC71DA"/>
    <w:rsid w:val="00FC7320"/>
    <w:rsid w:val="00FC7FA6"/>
    <w:rsid w:val="00FD04B6"/>
    <w:rsid w:val="00FD06DA"/>
    <w:rsid w:val="00FD079E"/>
    <w:rsid w:val="00FD0D7A"/>
    <w:rsid w:val="00FD0E57"/>
    <w:rsid w:val="00FD1287"/>
    <w:rsid w:val="00FD12E9"/>
    <w:rsid w:val="00FD163C"/>
    <w:rsid w:val="00FD1816"/>
    <w:rsid w:val="00FD184E"/>
    <w:rsid w:val="00FD20D7"/>
    <w:rsid w:val="00FD2724"/>
    <w:rsid w:val="00FD2739"/>
    <w:rsid w:val="00FD2B97"/>
    <w:rsid w:val="00FD3115"/>
    <w:rsid w:val="00FD3953"/>
    <w:rsid w:val="00FD40FA"/>
    <w:rsid w:val="00FD41F5"/>
    <w:rsid w:val="00FD4403"/>
    <w:rsid w:val="00FD4601"/>
    <w:rsid w:val="00FD4B95"/>
    <w:rsid w:val="00FD59DD"/>
    <w:rsid w:val="00FD5CCB"/>
    <w:rsid w:val="00FD6135"/>
    <w:rsid w:val="00FD6354"/>
    <w:rsid w:val="00FD63EC"/>
    <w:rsid w:val="00FD6C56"/>
    <w:rsid w:val="00FD7D80"/>
    <w:rsid w:val="00FE01C5"/>
    <w:rsid w:val="00FE0454"/>
    <w:rsid w:val="00FE04AC"/>
    <w:rsid w:val="00FE0510"/>
    <w:rsid w:val="00FE0556"/>
    <w:rsid w:val="00FE0D12"/>
    <w:rsid w:val="00FE0D2F"/>
    <w:rsid w:val="00FE10E3"/>
    <w:rsid w:val="00FE1117"/>
    <w:rsid w:val="00FE1504"/>
    <w:rsid w:val="00FE1A2E"/>
    <w:rsid w:val="00FE1CD1"/>
    <w:rsid w:val="00FE1EFD"/>
    <w:rsid w:val="00FE2B0E"/>
    <w:rsid w:val="00FE2F72"/>
    <w:rsid w:val="00FE3042"/>
    <w:rsid w:val="00FE3426"/>
    <w:rsid w:val="00FE358F"/>
    <w:rsid w:val="00FE37D4"/>
    <w:rsid w:val="00FE3BDB"/>
    <w:rsid w:val="00FE43C2"/>
    <w:rsid w:val="00FE46F3"/>
    <w:rsid w:val="00FE49B3"/>
    <w:rsid w:val="00FE5203"/>
    <w:rsid w:val="00FE5981"/>
    <w:rsid w:val="00FE5B5F"/>
    <w:rsid w:val="00FE5EDC"/>
    <w:rsid w:val="00FE69C1"/>
    <w:rsid w:val="00FE6BE3"/>
    <w:rsid w:val="00FE7521"/>
    <w:rsid w:val="00FE7681"/>
    <w:rsid w:val="00FE769B"/>
    <w:rsid w:val="00FE7F80"/>
    <w:rsid w:val="00FF067E"/>
    <w:rsid w:val="00FF0D19"/>
    <w:rsid w:val="00FF1059"/>
    <w:rsid w:val="00FF10E2"/>
    <w:rsid w:val="00FF1355"/>
    <w:rsid w:val="00FF20F9"/>
    <w:rsid w:val="00FF25EF"/>
    <w:rsid w:val="00FF2A6D"/>
    <w:rsid w:val="00FF2CC0"/>
    <w:rsid w:val="00FF2DA7"/>
    <w:rsid w:val="00FF2DE3"/>
    <w:rsid w:val="00FF34C5"/>
    <w:rsid w:val="00FF44F0"/>
    <w:rsid w:val="00FF4CA6"/>
    <w:rsid w:val="00FF5567"/>
    <w:rsid w:val="00FF6973"/>
    <w:rsid w:val="00FF6C2B"/>
    <w:rsid w:val="00FF7877"/>
    <w:rsid w:val="03617E1E"/>
    <w:rsid w:val="0823B0B5"/>
    <w:rsid w:val="088D7008"/>
    <w:rsid w:val="0A604D0C"/>
    <w:rsid w:val="0A8C0555"/>
    <w:rsid w:val="0A97EC2E"/>
    <w:rsid w:val="0DC7DFDC"/>
    <w:rsid w:val="0E2CDA7F"/>
    <w:rsid w:val="0E992F6D"/>
    <w:rsid w:val="0FA8647B"/>
    <w:rsid w:val="12689259"/>
    <w:rsid w:val="12D76637"/>
    <w:rsid w:val="13A7C9F1"/>
    <w:rsid w:val="14200F16"/>
    <w:rsid w:val="150540D8"/>
    <w:rsid w:val="1584FA56"/>
    <w:rsid w:val="15F72E23"/>
    <w:rsid w:val="16F20339"/>
    <w:rsid w:val="1763DC49"/>
    <w:rsid w:val="17724915"/>
    <w:rsid w:val="18A36B23"/>
    <w:rsid w:val="1D57328D"/>
    <w:rsid w:val="1D63CF33"/>
    <w:rsid w:val="1DACCC3E"/>
    <w:rsid w:val="1FCD9814"/>
    <w:rsid w:val="2146FC72"/>
    <w:rsid w:val="21680C5E"/>
    <w:rsid w:val="2274CA0C"/>
    <w:rsid w:val="232E7733"/>
    <w:rsid w:val="23415A02"/>
    <w:rsid w:val="251AC473"/>
    <w:rsid w:val="27F28570"/>
    <w:rsid w:val="28172B37"/>
    <w:rsid w:val="2BF9E9FD"/>
    <w:rsid w:val="2C9E4C80"/>
    <w:rsid w:val="2CBE9F76"/>
    <w:rsid w:val="2E2A48F9"/>
    <w:rsid w:val="2F294296"/>
    <w:rsid w:val="31D87A0D"/>
    <w:rsid w:val="32338586"/>
    <w:rsid w:val="3308A9E9"/>
    <w:rsid w:val="335269A3"/>
    <w:rsid w:val="3386D805"/>
    <w:rsid w:val="338FF17A"/>
    <w:rsid w:val="33FCC858"/>
    <w:rsid w:val="34C9B272"/>
    <w:rsid w:val="35A182FB"/>
    <w:rsid w:val="35DF2E37"/>
    <w:rsid w:val="380B8E4E"/>
    <w:rsid w:val="381D6DF0"/>
    <w:rsid w:val="3901CC26"/>
    <w:rsid w:val="3A036562"/>
    <w:rsid w:val="3AC1C030"/>
    <w:rsid w:val="3CFC19F6"/>
    <w:rsid w:val="3D888D24"/>
    <w:rsid w:val="3DAE9815"/>
    <w:rsid w:val="3E62DDB7"/>
    <w:rsid w:val="3E84D0DA"/>
    <w:rsid w:val="3F8699A5"/>
    <w:rsid w:val="3FB9CD24"/>
    <w:rsid w:val="410F88B8"/>
    <w:rsid w:val="41D1FDE3"/>
    <w:rsid w:val="424342D3"/>
    <w:rsid w:val="42436507"/>
    <w:rsid w:val="442FA583"/>
    <w:rsid w:val="46F5325D"/>
    <w:rsid w:val="473F3712"/>
    <w:rsid w:val="481ADDF4"/>
    <w:rsid w:val="4841DC74"/>
    <w:rsid w:val="4AFDB92E"/>
    <w:rsid w:val="4B6034D7"/>
    <w:rsid w:val="4D093AA6"/>
    <w:rsid w:val="4DE3DD72"/>
    <w:rsid w:val="4E39FE97"/>
    <w:rsid w:val="4EF3E5EA"/>
    <w:rsid w:val="4F31B9B5"/>
    <w:rsid w:val="5048BDA1"/>
    <w:rsid w:val="530F2EFC"/>
    <w:rsid w:val="53F34990"/>
    <w:rsid w:val="5619CD31"/>
    <w:rsid w:val="56C6E658"/>
    <w:rsid w:val="572A6976"/>
    <w:rsid w:val="5BF12379"/>
    <w:rsid w:val="5E55F161"/>
    <w:rsid w:val="5EC1FBA2"/>
    <w:rsid w:val="5F3D76AF"/>
    <w:rsid w:val="60C34CA0"/>
    <w:rsid w:val="62415DBD"/>
    <w:rsid w:val="63F942D2"/>
    <w:rsid w:val="64014ED0"/>
    <w:rsid w:val="64390E9A"/>
    <w:rsid w:val="65F2473F"/>
    <w:rsid w:val="66FFA3D8"/>
    <w:rsid w:val="67840F05"/>
    <w:rsid w:val="678585A3"/>
    <w:rsid w:val="688747DA"/>
    <w:rsid w:val="68EFE055"/>
    <w:rsid w:val="68F6D426"/>
    <w:rsid w:val="699B994F"/>
    <w:rsid w:val="69F1C12B"/>
    <w:rsid w:val="6A58C538"/>
    <w:rsid w:val="6A954C1B"/>
    <w:rsid w:val="6ABC29EF"/>
    <w:rsid w:val="6CC8E999"/>
    <w:rsid w:val="6E0CD39E"/>
    <w:rsid w:val="6E8EDDE1"/>
    <w:rsid w:val="6EE16212"/>
    <w:rsid w:val="711D7241"/>
    <w:rsid w:val="722C7CE0"/>
    <w:rsid w:val="72AF9A9A"/>
    <w:rsid w:val="733A8E80"/>
    <w:rsid w:val="7349D6ED"/>
    <w:rsid w:val="757806CB"/>
    <w:rsid w:val="78ADC506"/>
    <w:rsid w:val="7948FF0F"/>
    <w:rsid w:val="7AC37675"/>
    <w:rsid w:val="7BEEE138"/>
    <w:rsid w:val="7C1063CC"/>
    <w:rsid w:val="7C37AC34"/>
    <w:rsid w:val="7E1FD591"/>
    <w:rsid w:val="7F5A8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6174A0BF-E53E-4E56-A943-64D8B1F05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FD1"/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AE0737"/>
    <w:pPr>
      <w:keepNext/>
      <w:widowControl w:val="0"/>
      <w:numPr>
        <w:numId w:val="4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Nagwek2">
    <w:name w:val="heading 2"/>
    <w:aliases w:val="h2"/>
    <w:basedOn w:val="Normalny"/>
    <w:next w:val="Normalny"/>
    <w:link w:val="Nagwek2Znak"/>
    <w:uiPriority w:val="99"/>
    <w:semiHidden/>
    <w:unhideWhenUsed/>
    <w:qFormat/>
    <w:rsid w:val="00AE0737"/>
    <w:pPr>
      <w:widowControl w:val="0"/>
      <w:numPr>
        <w:ilvl w:val="1"/>
        <w:numId w:val="4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Nagwek3">
    <w:name w:val="heading 3"/>
    <w:aliases w:val="h3"/>
    <w:basedOn w:val="Normalny"/>
    <w:next w:val="Normalny"/>
    <w:link w:val="Nagwek3Znak"/>
    <w:uiPriority w:val="99"/>
    <w:semiHidden/>
    <w:unhideWhenUsed/>
    <w:qFormat/>
    <w:rsid w:val="00AE0737"/>
    <w:pPr>
      <w:widowControl w:val="0"/>
      <w:numPr>
        <w:ilvl w:val="2"/>
        <w:numId w:val="4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uiPriority w:val="99"/>
    <w:semiHidden/>
    <w:unhideWhenUsed/>
    <w:qFormat/>
    <w:rsid w:val="00AE0737"/>
    <w:pPr>
      <w:widowControl w:val="0"/>
      <w:numPr>
        <w:ilvl w:val="3"/>
        <w:numId w:val="4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uiPriority w:val="99"/>
    <w:semiHidden/>
    <w:unhideWhenUsed/>
    <w:qFormat/>
    <w:rsid w:val="00AE0737"/>
    <w:pPr>
      <w:widowControl w:val="0"/>
      <w:numPr>
        <w:ilvl w:val="5"/>
        <w:numId w:val="4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AE0737"/>
    <w:pPr>
      <w:widowControl w:val="0"/>
      <w:numPr>
        <w:ilvl w:val="6"/>
        <w:numId w:val="4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AE0737"/>
    <w:pPr>
      <w:widowControl w:val="0"/>
      <w:numPr>
        <w:ilvl w:val="7"/>
        <w:numId w:val="4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4D5"/>
  </w:style>
  <w:style w:type="paragraph" w:styleId="Stopka">
    <w:name w:val="footer"/>
    <w:basedOn w:val="Normalny"/>
    <w:link w:val="Stopka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4D5"/>
  </w:style>
  <w:style w:type="paragraph" w:styleId="Tekstdymka">
    <w:name w:val="Balloon Text"/>
    <w:basedOn w:val="Normalny"/>
    <w:link w:val="TekstdymkaZnak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E74D5"/>
    <w:rPr>
      <w:b/>
      <w:bCs/>
    </w:rPr>
  </w:style>
  <w:style w:type="character" w:styleId="Uwydatnienie">
    <w:name w:val="Emphasis"/>
    <w:basedOn w:val="Domylnaczcionkaakapitu"/>
    <w:uiPriority w:val="20"/>
    <w:qFormat/>
    <w:rsid w:val="005E74D5"/>
    <w:rPr>
      <w:i/>
      <w:iCs/>
    </w:rPr>
  </w:style>
  <w:style w:type="character" w:styleId="Hipercze">
    <w:name w:val="Hyperlink"/>
    <w:basedOn w:val="Domylnaczcionkaakapitu"/>
    <w:uiPriority w:val="99"/>
    <w:unhideWhenUsed/>
    <w:rsid w:val="005E74D5"/>
    <w:rPr>
      <w:color w:val="0000FF"/>
      <w:u w:val="single"/>
    </w:rPr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Podsis rysun"/>
    <w:basedOn w:val="Normalny"/>
    <w:link w:val="AkapitzlistZnak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Bezodstpw">
    <w:name w:val="No Spacing"/>
    <w:uiPriority w:val="1"/>
    <w:qFormat/>
    <w:rsid w:val="00A61F3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99"/>
    <w:qFormat/>
    <w:rsid w:val="00114168"/>
  </w:style>
  <w:style w:type="character" w:styleId="Odwoaniedokomentarza">
    <w:name w:val="annotation reference"/>
    <w:basedOn w:val="Domylnaczcionkaakapitu"/>
    <w:uiPriority w:val="99"/>
    <w:unhideWhenUsed/>
    <w:rsid w:val="00114168"/>
    <w:rPr>
      <w:sz w:val="16"/>
      <w:szCs w:val="16"/>
    </w:rPr>
  </w:style>
  <w:style w:type="table" w:styleId="Tabela-Siatka">
    <w:name w:val="Table Grid"/>
    <w:basedOn w:val="Standardowy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Bezlisty"/>
    <w:rsid w:val="00791A76"/>
    <w:pPr>
      <w:numPr>
        <w:numId w:val="1"/>
      </w:numPr>
    </w:pPr>
  </w:style>
  <w:style w:type="numbering" w:customStyle="1" w:styleId="WWNum161">
    <w:name w:val="WWNum161"/>
    <w:basedOn w:val="Bezlisty"/>
    <w:rsid w:val="00981DA8"/>
    <w:pPr>
      <w:numPr>
        <w:numId w:val="2"/>
      </w:numPr>
    </w:pPr>
  </w:style>
  <w:style w:type="numbering" w:customStyle="1" w:styleId="WWNum191">
    <w:name w:val="WWNum191"/>
    <w:basedOn w:val="Bezlisty"/>
    <w:rsid w:val="00A666AF"/>
    <w:pPr>
      <w:numPr>
        <w:numId w:val="3"/>
      </w:numPr>
    </w:pPr>
  </w:style>
  <w:style w:type="paragraph" w:styleId="Tekstpodstawowy2">
    <w:name w:val="Body Text 2"/>
    <w:basedOn w:val="Normalny"/>
    <w:link w:val="Tekstpodstawowy2Znak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64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ny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07F33"/>
    <w:rPr>
      <w:color w:val="808080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8A27D0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omylnaczcionkaakapitu"/>
    <w:rsid w:val="00C1653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110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6157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5786"/>
  </w:style>
  <w:style w:type="character" w:customStyle="1" w:styleId="cf01">
    <w:name w:val="cf01"/>
    <w:basedOn w:val="Domylnaczcionkaakapitu"/>
    <w:rsid w:val="008E06C1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5E64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567DD3"/>
  </w:style>
  <w:style w:type="character" w:styleId="UyteHipercze">
    <w:name w:val="FollowedHyperlink"/>
    <w:basedOn w:val="Domylnaczcionkaakapitu"/>
    <w:uiPriority w:val="99"/>
    <w:semiHidden/>
    <w:unhideWhenUsed/>
    <w:rsid w:val="00AC669D"/>
    <w:rPr>
      <w:color w:val="800080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A69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A695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A6958"/>
  </w:style>
  <w:style w:type="paragraph" w:customStyle="1" w:styleId="opis">
    <w:name w:val="opis"/>
    <w:basedOn w:val="Normalny"/>
    <w:link w:val="opisChar"/>
    <w:qFormat/>
    <w:rsid w:val="001912CA"/>
    <w:pPr>
      <w:spacing w:after="0" w:line="240" w:lineRule="auto"/>
    </w:pPr>
    <w:rPr>
      <w:b/>
      <w:bCs/>
      <w:sz w:val="18"/>
      <w:szCs w:val="18"/>
    </w:rPr>
  </w:style>
  <w:style w:type="paragraph" w:customStyle="1" w:styleId="punkty">
    <w:name w:val="punkty"/>
    <w:basedOn w:val="Akapitzlist"/>
    <w:link w:val="punktyChar"/>
    <w:uiPriority w:val="99"/>
    <w:qFormat/>
    <w:rsid w:val="001912CA"/>
    <w:pPr>
      <w:numPr>
        <w:numId w:val="5"/>
      </w:numPr>
      <w:spacing w:after="120"/>
      <w:ind w:left="357" w:hanging="357"/>
    </w:pPr>
    <w:rPr>
      <w:sz w:val="18"/>
      <w:szCs w:val="18"/>
    </w:rPr>
  </w:style>
  <w:style w:type="character" w:customStyle="1" w:styleId="opisChar">
    <w:name w:val="opis Char"/>
    <w:basedOn w:val="Domylnaczcionkaakapitu"/>
    <w:link w:val="opis"/>
    <w:rsid w:val="001912CA"/>
    <w:rPr>
      <w:b/>
      <w:bCs/>
      <w:sz w:val="18"/>
      <w:szCs w:val="18"/>
    </w:rPr>
  </w:style>
  <w:style w:type="character" w:customStyle="1" w:styleId="punktyChar">
    <w:name w:val="punkty Char"/>
    <w:basedOn w:val="AkapitzlistZnak"/>
    <w:link w:val="punkty"/>
    <w:uiPriority w:val="99"/>
    <w:rsid w:val="001912CA"/>
    <w:rPr>
      <w:sz w:val="18"/>
      <w:szCs w:val="18"/>
    </w:rPr>
  </w:style>
  <w:style w:type="paragraph" w:customStyle="1" w:styleId="Domylny">
    <w:name w:val="Domyślny"/>
    <w:qFormat/>
    <w:rsid w:val="006C5B64"/>
    <w:pPr>
      <w:suppressAutoHyphens/>
    </w:pPr>
    <w:rPr>
      <w:rFonts w:ascii="Times New Roman" w:eastAsia="Arial Unicode MS" w:hAnsi="Times New Roman" w:cs="Arial Unicode MS"/>
      <w:color w:val="00000A"/>
      <w:sz w:val="24"/>
      <w:szCs w:val="24"/>
      <w:u w:color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001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1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28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3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8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b05bf1-5f9f-4842-aa69-5e62b69e1016">
      <Terms xmlns="http://schemas.microsoft.com/office/infopath/2007/PartnerControls"/>
    </lcf76f155ced4ddcb4097134ff3c332f>
    <TaxCatchAll xmlns="6d46ebec-ab8b-4021-a392-b1ea1b6a24e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B1F1D7BA3092419D1D4EBB6BF13A63" ma:contentTypeVersion="11" ma:contentTypeDescription="Utwórz nowy dokument." ma:contentTypeScope="" ma:versionID="0ddec824d4113f0a6ad4fb83b1bb1471">
  <xsd:schema xmlns:xsd="http://www.w3.org/2001/XMLSchema" xmlns:xs="http://www.w3.org/2001/XMLSchema" xmlns:p="http://schemas.microsoft.com/office/2006/metadata/properties" xmlns:ns2="6cb05bf1-5f9f-4842-aa69-5e62b69e1016" xmlns:ns3="6d46ebec-ab8b-4021-a392-b1ea1b6a24e4" targetNamespace="http://schemas.microsoft.com/office/2006/metadata/properties" ma:root="true" ma:fieldsID="8d6a5fa43af30a5d47e10a0783672c4b" ns2:_="" ns3:_="">
    <xsd:import namespace="6cb05bf1-5f9f-4842-aa69-5e62b69e1016"/>
    <xsd:import namespace="6d46ebec-ab8b-4021-a392-b1ea1b6a24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b05bf1-5f9f-4842-aa69-5e62b69e10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46ebec-ab8b-4021-a392-b1ea1b6a24e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98c476f-219a-410f-894c-adbb0f57a0fd}" ma:internalName="TaxCatchAll" ma:showField="CatchAllData" ma:web="6d46ebec-ab8b-4021-a392-b1ea1b6a2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F83FB-2690-40A2-88D8-0BB1F4D612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  <ds:schemaRef ds:uri="6cb05bf1-5f9f-4842-aa69-5e62b69e1016"/>
    <ds:schemaRef ds:uri="6d46ebec-ab8b-4021-a392-b1ea1b6a24e4"/>
  </ds:schemaRefs>
</ds:datastoreItem>
</file>

<file path=customXml/itemProps4.xml><?xml version="1.0" encoding="utf-8"?>
<ds:datastoreItem xmlns:ds="http://schemas.openxmlformats.org/officeDocument/2006/customXml" ds:itemID="{6A79291F-EF39-415A-8FCD-6F3CC25E5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b05bf1-5f9f-4842-aa69-5e62b69e1016"/>
    <ds:schemaRef ds:uri="6d46ebec-ab8b-4021-a392-b1ea1b6a24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6c2ebd7-a710-473f-8369-77e1b712ae22}" enabled="0" method="" siteId="{d6c2ebd7-a710-473f-8369-77e1b712ae22}" removed="1"/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9010</TotalTime>
  <Pages>23</Pages>
  <Words>6770</Words>
  <Characters>40620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dc:description/>
  <cp:lastModifiedBy>Filip Demby</cp:lastModifiedBy>
  <cp:revision>1244</cp:revision>
  <cp:lastPrinted>2025-07-11T07:07:00Z</cp:lastPrinted>
  <dcterms:created xsi:type="dcterms:W3CDTF">2025-08-04T10:15:00Z</dcterms:created>
  <dcterms:modified xsi:type="dcterms:W3CDTF">2025-12-17T17:37:00Z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0x0101000DB1F1D7BA3092419D1D4EBB6BF13A63</vt:lpwstr>
  </property>
  <property fmtid="{D5CDD505-2E9C-101B-9397-08002B2CF9AE}" pid="3" name="MediaServiceImageTags">
    <vt:lpwstr/>
  </property>
  <property fmtid="{D5CDD505-2E9C-101B-9397-08002B2CF9AE}" pid="4" name="TukanITGREENmodCATEGORY">
    <vt:lpwstr>INTERNAL</vt:lpwstr>
  </property>
  <property fmtid="{D5CDD505-2E9C-101B-9397-08002B2CF9AE}" pid="5" name="TukanITGREENmodClassifiedBy">
    <vt:lpwstr>ACCREOT\mmileszyk;Martyna Mileszyk</vt:lpwstr>
  </property>
  <property fmtid="{D5CDD505-2E9C-101B-9397-08002B2CF9AE}" pid="6" name="TukanITGREENmodClassificationDate">
    <vt:lpwstr>2019-06-06T23:35:29.2908164+02:00</vt:lpwstr>
  </property>
  <property fmtid="{D5CDD505-2E9C-101B-9397-08002B2CF9AE}" pid="7" name="TukanITGREENmodClassifiedBySID">
    <vt:lpwstr>ACCREOT\S-1-5-21-2689679564-127267201-59131381-9385</vt:lpwstr>
  </property>
  <property fmtid="{D5CDD505-2E9C-101B-9397-08002B2CF9AE}" pid="8" name="TukanITGREENmodGRNItemId">
    <vt:lpwstr>GRN-4f820b92-46a2-4dc9-9dae-cbd9fb4e026b</vt:lpwstr>
  </property>
  <property fmtid="{D5CDD505-2E9C-101B-9397-08002B2CF9AE}" pid="9" name="TukanITGREENmodHash">
    <vt:lpwstr>FvgAGIkr08IaPvsuvfdEV6soKGGDPtF7pbk3448c5Ak=</vt:lpwstr>
  </property>
  <property fmtid="{D5CDD505-2E9C-101B-9397-08002B2CF9AE}" pid="10" name="DLPManualFileClassification">
    <vt:lpwstr>{ec400ec9-b910-4313-8a41-9b60e33b5798}</vt:lpwstr>
  </property>
  <property fmtid="{D5CDD505-2E9C-101B-9397-08002B2CF9AE}" pid="11" name="TukanITGREENmodRefresh">
    <vt:lpwstr>False</vt:lpwstr>
  </property>
  <property fmtid="{D5CDD505-2E9C-101B-9397-08002B2CF9AE}" pid="12" name="MSIP_Label_f0c1128d-c062-45c9-b6cb-a7f1c8c9dd1d_Enabled">
    <vt:lpwstr>true</vt:lpwstr>
  </property>
  <property fmtid="{D5CDD505-2E9C-101B-9397-08002B2CF9AE}" pid="13" name="MSIP_Label_f0c1128d-c062-45c9-b6cb-a7f1c8c9dd1d_SetDate">
    <vt:lpwstr>2023-05-25T10:03:45Z</vt:lpwstr>
  </property>
  <property fmtid="{D5CDD505-2E9C-101B-9397-08002B2CF9AE}" pid="14" name="MSIP_Label_f0c1128d-c062-45c9-b6cb-a7f1c8c9dd1d_Method">
    <vt:lpwstr>Standard</vt:lpwstr>
  </property>
  <property fmtid="{D5CDD505-2E9C-101B-9397-08002B2CF9AE}" pid="15" name="MSIP_Label_f0c1128d-c062-45c9-b6cb-a7f1c8c9dd1d_Name">
    <vt:lpwstr>Internal</vt:lpwstr>
  </property>
  <property fmtid="{D5CDD505-2E9C-101B-9397-08002B2CF9AE}" pid="16" name="MSIP_Label_f0c1128d-c062-45c9-b6cb-a7f1c8c9dd1d_SiteId">
    <vt:lpwstr>e7ef6e9c-1970-4277-9a29-c3e1ccc34ae3</vt:lpwstr>
  </property>
  <property fmtid="{D5CDD505-2E9C-101B-9397-08002B2CF9AE}" pid="17" name="MSIP_Label_f0c1128d-c062-45c9-b6cb-a7f1c8c9dd1d_ActionId">
    <vt:lpwstr>1726ad76-c388-42b5-a17d-066a10f73d79</vt:lpwstr>
  </property>
  <property fmtid="{D5CDD505-2E9C-101B-9397-08002B2CF9AE}" pid="18" name="MSIP_Label_f0c1128d-c062-45c9-b6cb-a7f1c8c9dd1d_ContentBits">
    <vt:lpwstr>0</vt:lpwstr>
  </property>
</Properties>
</file>